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F6" w:rsidRPr="004B6913" w:rsidRDefault="00AF73F6" w:rsidP="004B6913">
      <w:pPr>
        <w:jc w:val="center"/>
        <w:rPr>
          <w:rFonts w:asciiTheme="majorBidi" w:hAnsiTheme="majorBidi" w:cstheme="majorBidi"/>
          <w:b/>
          <w:bCs/>
          <w:sz w:val="28"/>
          <w:szCs w:val="28"/>
        </w:rPr>
      </w:pPr>
      <w:r w:rsidRPr="004B6913">
        <w:rPr>
          <w:rFonts w:asciiTheme="majorBidi" w:hAnsiTheme="majorBidi" w:cstheme="majorBidi"/>
          <w:b/>
          <w:bCs/>
          <w:sz w:val="28"/>
          <w:szCs w:val="28"/>
        </w:rPr>
        <w:t>Prevalence of Febrile Seizures in Children Admitted to Ataturk Children's Hospital in 2022</w:t>
      </w:r>
    </w:p>
    <w:p w:rsidR="006538D3" w:rsidRPr="009F75F2" w:rsidRDefault="00544019" w:rsidP="00592753">
      <w:pPr>
        <w:jc w:val="both"/>
        <w:rPr>
          <w:rFonts w:asciiTheme="majorBidi" w:hAnsiTheme="majorBidi" w:cstheme="majorBidi"/>
          <w:sz w:val="24"/>
          <w:szCs w:val="24"/>
        </w:rPr>
      </w:pPr>
      <w:r w:rsidRPr="009F75F2">
        <w:rPr>
          <w:rFonts w:asciiTheme="majorBidi" w:hAnsiTheme="majorBidi" w:cstheme="majorBidi"/>
          <w:sz w:val="24"/>
          <w:szCs w:val="24"/>
        </w:rPr>
        <w:t xml:space="preserve">1. </w:t>
      </w:r>
      <w:r w:rsidR="00AF73F6" w:rsidRPr="009F75F2">
        <w:rPr>
          <w:rFonts w:asciiTheme="majorBidi" w:hAnsiTheme="majorBidi" w:cstheme="majorBidi"/>
          <w:sz w:val="24"/>
          <w:szCs w:val="24"/>
        </w:rPr>
        <w:t xml:space="preserve"> </w:t>
      </w:r>
      <w:r w:rsidR="006538D3" w:rsidRPr="009F75F2">
        <w:rPr>
          <w:rFonts w:asciiTheme="majorBidi" w:hAnsiTheme="majorBidi" w:cstheme="majorBidi"/>
          <w:sz w:val="24"/>
          <w:szCs w:val="24"/>
        </w:rPr>
        <w:t xml:space="preserve">Professor. </w:t>
      </w:r>
      <w:r w:rsidR="00AF73F6" w:rsidRPr="009F75F2">
        <w:rPr>
          <w:rFonts w:asciiTheme="majorBidi" w:hAnsiTheme="majorBidi" w:cstheme="majorBidi"/>
          <w:sz w:val="24"/>
          <w:szCs w:val="24"/>
        </w:rPr>
        <w:t xml:space="preserve">Dr. </w:t>
      </w:r>
      <w:proofErr w:type="spellStart"/>
      <w:r w:rsidR="00AF73F6" w:rsidRPr="009F75F2">
        <w:rPr>
          <w:rFonts w:asciiTheme="majorBidi" w:hAnsiTheme="majorBidi" w:cstheme="majorBidi"/>
          <w:sz w:val="24"/>
          <w:szCs w:val="24"/>
        </w:rPr>
        <w:t>Z</w:t>
      </w:r>
      <w:r w:rsidRPr="009F75F2">
        <w:rPr>
          <w:rFonts w:asciiTheme="majorBidi" w:hAnsiTheme="majorBidi" w:cstheme="majorBidi"/>
          <w:sz w:val="24"/>
          <w:szCs w:val="24"/>
        </w:rPr>
        <w:t>emary</w:t>
      </w:r>
      <w:proofErr w:type="spellEnd"/>
      <w:r w:rsidRPr="009F75F2">
        <w:rPr>
          <w:rFonts w:asciiTheme="majorBidi" w:hAnsiTheme="majorBidi" w:cstheme="majorBidi"/>
          <w:sz w:val="24"/>
          <w:szCs w:val="24"/>
        </w:rPr>
        <w:t xml:space="preserve"> </w:t>
      </w:r>
      <w:proofErr w:type="spellStart"/>
      <w:r w:rsidRPr="009F75F2">
        <w:rPr>
          <w:rFonts w:asciiTheme="majorBidi" w:hAnsiTheme="majorBidi" w:cstheme="majorBidi"/>
          <w:sz w:val="24"/>
          <w:szCs w:val="24"/>
        </w:rPr>
        <w:t>Hassain</w:t>
      </w:r>
      <w:proofErr w:type="spellEnd"/>
      <w:r w:rsidR="006538D3" w:rsidRPr="009F75F2">
        <w:rPr>
          <w:rFonts w:asciiTheme="majorBidi" w:hAnsiTheme="majorBidi" w:cstheme="majorBidi"/>
          <w:sz w:val="24"/>
          <w:szCs w:val="24"/>
        </w:rPr>
        <w:t>. Neonatology department</w:t>
      </w:r>
      <w:r w:rsidR="009A0C0C">
        <w:rPr>
          <w:rFonts w:asciiTheme="majorBidi" w:hAnsiTheme="majorBidi" w:cstheme="majorBidi"/>
          <w:sz w:val="24"/>
          <w:szCs w:val="24"/>
        </w:rPr>
        <w:t xml:space="preserve"> at KMU.</w:t>
      </w:r>
      <w:r w:rsidR="006538D3" w:rsidRPr="009F75F2">
        <w:rPr>
          <w:rFonts w:asciiTheme="majorBidi" w:hAnsiTheme="majorBidi" w:cstheme="majorBidi"/>
          <w:sz w:val="24"/>
          <w:szCs w:val="24"/>
        </w:rPr>
        <w:t>MD</w:t>
      </w:r>
    </w:p>
    <w:p w:rsidR="00AF73F6" w:rsidRPr="009F75F2" w:rsidRDefault="006538D3" w:rsidP="006538D3">
      <w:pPr>
        <w:pStyle w:val="Default"/>
      </w:pPr>
      <w:r w:rsidRPr="009F75F2">
        <w:rPr>
          <w:rFonts w:asciiTheme="majorBidi" w:hAnsiTheme="majorBidi" w:cstheme="majorBidi"/>
          <w:color w:val="auto"/>
        </w:rPr>
        <w:t>2</w:t>
      </w:r>
      <w:r w:rsidRPr="009F75F2">
        <w:rPr>
          <w:rFonts w:asciiTheme="majorBidi" w:hAnsiTheme="majorBidi" w:cstheme="majorBidi"/>
          <w:color w:val="FF0000"/>
        </w:rPr>
        <w:t xml:space="preserve">. </w:t>
      </w:r>
      <w:r w:rsidRPr="009F75F2">
        <w:t xml:space="preserve"> Professor. </w:t>
      </w:r>
      <w:proofErr w:type="spellStart"/>
      <w:r w:rsidRPr="009F75F2">
        <w:t>Dr</w:t>
      </w:r>
      <w:proofErr w:type="spellEnd"/>
      <w:r w:rsidRPr="009F75F2">
        <w:t xml:space="preserve"> Abdul Rahim </w:t>
      </w:r>
      <w:proofErr w:type="spellStart"/>
      <w:r w:rsidRPr="009F75F2">
        <w:t>Raheen</w:t>
      </w:r>
      <w:proofErr w:type="spellEnd"/>
      <w:r w:rsidRPr="009F75F2">
        <w:t xml:space="preserve">, Neonatology department at </w:t>
      </w:r>
      <w:r w:rsidR="009A0C0C">
        <w:t>KMU.</w:t>
      </w:r>
      <w:r w:rsidR="009A0C0C" w:rsidRPr="009F75F2">
        <w:t>MD</w:t>
      </w:r>
    </w:p>
    <w:p w:rsidR="00AF73F6" w:rsidRPr="00994791" w:rsidRDefault="002A5A20" w:rsidP="00994791">
      <w:pPr>
        <w:jc w:val="both"/>
        <w:rPr>
          <w:rFonts w:asciiTheme="majorBidi" w:hAnsiTheme="majorBidi" w:cstheme="majorBidi"/>
          <w:b/>
          <w:bCs/>
          <w:sz w:val="28"/>
          <w:szCs w:val="28"/>
        </w:rPr>
      </w:pPr>
      <w:r w:rsidRPr="00994791">
        <w:rPr>
          <w:rFonts w:asciiTheme="majorBidi" w:hAnsiTheme="majorBidi" w:cstheme="majorBidi"/>
          <w:b/>
          <w:bCs/>
          <w:sz w:val="28"/>
          <w:szCs w:val="28"/>
        </w:rPr>
        <w:t xml:space="preserve">Abstract </w:t>
      </w:r>
    </w:p>
    <w:p w:rsidR="002A5A20" w:rsidRPr="00994791" w:rsidRDefault="00AF73F6" w:rsidP="00994791">
      <w:pPr>
        <w:jc w:val="both"/>
        <w:rPr>
          <w:rFonts w:asciiTheme="majorBidi" w:hAnsiTheme="majorBidi" w:cstheme="majorBidi"/>
          <w:b/>
          <w:bCs/>
          <w:sz w:val="28"/>
          <w:szCs w:val="28"/>
        </w:rPr>
      </w:pPr>
      <w:r w:rsidRPr="00994791">
        <w:rPr>
          <w:rFonts w:asciiTheme="majorBidi" w:hAnsiTheme="majorBidi" w:cstheme="majorBidi"/>
          <w:b/>
          <w:bCs/>
          <w:sz w:val="28"/>
          <w:szCs w:val="28"/>
        </w:rPr>
        <w:t>Introduction</w:t>
      </w:r>
    </w:p>
    <w:p w:rsidR="00AF73F6" w:rsidRPr="00994791" w:rsidRDefault="00AF73F6" w:rsidP="00994791">
      <w:pPr>
        <w:jc w:val="both"/>
        <w:rPr>
          <w:rFonts w:asciiTheme="majorBidi" w:hAnsiTheme="majorBidi" w:cstheme="majorBidi"/>
          <w:sz w:val="28"/>
          <w:szCs w:val="28"/>
        </w:rPr>
      </w:pPr>
      <w:r w:rsidRPr="00994791">
        <w:rPr>
          <w:rFonts w:asciiTheme="majorBidi" w:hAnsiTheme="majorBidi" w:cstheme="majorBidi"/>
          <w:sz w:val="28"/>
          <w:szCs w:val="28"/>
        </w:rPr>
        <w:t xml:space="preserve">Febrile seizures are seizures that occur in the presence of fever and absence of central nervous system infection, metabolic disturbances, electrolyte abnormalities, and history of afebrile seizures. Febrile seizures are a major problem in pediatric emergency services and hospitals, and if not treated promptly and appropriately, they can cause a number of complications, disabilities, and even deaths. </w:t>
      </w:r>
      <w:r w:rsidR="001F40FB" w:rsidRPr="00994791">
        <w:rPr>
          <w:rFonts w:asciiTheme="majorBidi" w:hAnsiTheme="majorBidi" w:cstheme="majorBidi"/>
          <w:sz w:val="28"/>
          <w:szCs w:val="28"/>
        </w:rPr>
        <w:t>Having sufficient knowledge and information about this disease can greatly help in preventing and protecting against it.</w:t>
      </w:r>
    </w:p>
    <w:p w:rsidR="00AF73F6" w:rsidRPr="00994791" w:rsidRDefault="00AF73F6" w:rsidP="00994791">
      <w:pPr>
        <w:jc w:val="both"/>
        <w:rPr>
          <w:rFonts w:asciiTheme="majorBidi" w:hAnsiTheme="majorBidi" w:cstheme="majorBidi"/>
          <w:sz w:val="28"/>
          <w:szCs w:val="28"/>
        </w:rPr>
      </w:pPr>
      <w:r w:rsidRPr="00994791">
        <w:rPr>
          <w:rFonts w:asciiTheme="majorBidi" w:hAnsiTheme="majorBidi" w:cstheme="majorBidi"/>
          <w:b/>
          <w:bCs/>
          <w:sz w:val="28"/>
          <w:szCs w:val="28"/>
        </w:rPr>
        <w:t>Objectives:</w:t>
      </w:r>
      <w:r w:rsidR="00664462" w:rsidRPr="00994791">
        <w:rPr>
          <w:rFonts w:asciiTheme="majorBidi" w:hAnsiTheme="majorBidi" w:cstheme="majorBidi"/>
          <w:sz w:val="28"/>
          <w:szCs w:val="28"/>
        </w:rPr>
        <w:t xml:space="preserve"> D</w:t>
      </w:r>
      <w:r w:rsidRPr="00994791">
        <w:rPr>
          <w:rFonts w:asciiTheme="majorBidi" w:hAnsiTheme="majorBidi" w:cstheme="majorBidi"/>
          <w:sz w:val="28"/>
          <w:szCs w:val="28"/>
        </w:rPr>
        <w:t>etermine the prevalence of febrile seizures in children under five years of age admitted to Ataturk Children's Hospital in 2022.</w:t>
      </w:r>
    </w:p>
    <w:p w:rsidR="00AF73F6" w:rsidRPr="00994791" w:rsidRDefault="00AF73F6" w:rsidP="00994791">
      <w:pPr>
        <w:jc w:val="both"/>
        <w:rPr>
          <w:rFonts w:asciiTheme="majorBidi" w:hAnsiTheme="majorBidi" w:cstheme="majorBidi"/>
          <w:sz w:val="28"/>
          <w:szCs w:val="28"/>
        </w:rPr>
      </w:pPr>
      <w:r w:rsidRPr="00994791">
        <w:rPr>
          <w:rFonts w:asciiTheme="majorBidi" w:hAnsiTheme="majorBidi" w:cstheme="majorBidi"/>
          <w:sz w:val="28"/>
          <w:szCs w:val="28"/>
        </w:rPr>
        <w:t>Research Method: This is a Descriptive Cross-sectional study that was conducted in 2022 at Ataturk Children's Hospital.</w:t>
      </w:r>
    </w:p>
    <w:p w:rsidR="00AF73F6" w:rsidRPr="00994791" w:rsidRDefault="00CB451D" w:rsidP="00994791">
      <w:pPr>
        <w:jc w:val="both"/>
        <w:rPr>
          <w:rFonts w:asciiTheme="majorBidi" w:hAnsiTheme="majorBidi" w:cstheme="majorBidi"/>
          <w:sz w:val="28"/>
          <w:szCs w:val="28"/>
        </w:rPr>
      </w:pPr>
      <w:r w:rsidRPr="00994791">
        <w:rPr>
          <w:rFonts w:asciiTheme="majorBidi" w:hAnsiTheme="majorBidi" w:cstheme="majorBidi"/>
          <w:b/>
          <w:bCs/>
          <w:sz w:val="28"/>
          <w:szCs w:val="28"/>
        </w:rPr>
        <w:t>Results:</w:t>
      </w:r>
      <w:r w:rsidRPr="00994791">
        <w:rPr>
          <w:rFonts w:asciiTheme="majorBidi" w:hAnsiTheme="majorBidi" w:cstheme="majorBidi"/>
          <w:sz w:val="28"/>
          <w:szCs w:val="28"/>
        </w:rPr>
        <w:t xml:space="preserve"> The</w:t>
      </w:r>
      <w:r w:rsidR="00AF73F6" w:rsidRPr="00994791">
        <w:rPr>
          <w:rFonts w:asciiTheme="majorBidi" w:hAnsiTheme="majorBidi" w:cstheme="majorBidi"/>
          <w:sz w:val="28"/>
          <w:szCs w:val="28"/>
        </w:rPr>
        <w:t xml:space="preserve"> prevalence of febrile seizures w</w:t>
      </w:r>
      <w:r w:rsidR="00EF5C74" w:rsidRPr="00994791">
        <w:rPr>
          <w:rFonts w:asciiTheme="majorBidi" w:hAnsiTheme="majorBidi" w:cstheme="majorBidi"/>
          <w:sz w:val="28"/>
          <w:szCs w:val="28"/>
        </w:rPr>
        <w:t>as 15%. In terms of gender, 420(68.9%) were boys and 190</w:t>
      </w:r>
      <w:r w:rsidR="00AF73F6" w:rsidRPr="00994791">
        <w:rPr>
          <w:rFonts w:asciiTheme="majorBidi" w:hAnsiTheme="majorBidi" w:cstheme="majorBidi"/>
          <w:sz w:val="28"/>
          <w:szCs w:val="28"/>
        </w:rPr>
        <w:t xml:space="preserve">(31.1%) were girls. In terms of age, 155 (25.4%) </w:t>
      </w:r>
      <w:r w:rsidR="00EF5C74" w:rsidRPr="00994791">
        <w:rPr>
          <w:rFonts w:asciiTheme="majorBidi" w:hAnsiTheme="majorBidi" w:cstheme="majorBidi"/>
          <w:sz w:val="28"/>
          <w:szCs w:val="28"/>
        </w:rPr>
        <w:t xml:space="preserve">were between </w:t>
      </w:r>
      <w:r w:rsidR="00AF73F6" w:rsidRPr="00994791">
        <w:rPr>
          <w:rFonts w:asciiTheme="majorBidi" w:hAnsiTheme="majorBidi" w:cstheme="majorBidi"/>
          <w:sz w:val="28"/>
          <w:szCs w:val="28"/>
        </w:rPr>
        <w:t>6-12 months old, 233 (38.2%) were 13-24 months old, 141 (23.1%) were 25-36 months old, and 81 (13.3%) were over 36 months old. The highest number of cases occurred in the 13-</w:t>
      </w:r>
      <w:r w:rsidR="00EF5C74" w:rsidRPr="00994791">
        <w:rPr>
          <w:rFonts w:asciiTheme="majorBidi" w:hAnsiTheme="majorBidi" w:cstheme="majorBidi"/>
          <w:sz w:val="28"/>
          <w:szCs w:val="28"/>
        </w:rPr>
        <w:t>24-months</w:t>
      </w:r>
      <w:r w:rsidR="00AF73F6" w:rsidRPr="00994791">
        <w:rPr>
          <w:rFonts w:asciiTheme="majorBidi" w:hAnsiTheme="majorBidi" w:cstheme="majorBidi"/>
          <w:sz w:val="28"/>
          <w:szCs w:val="28"/>
        </w:rPr>
        <w:t xml:space="preserve"> age group. In terms of clinical presentation, 374 (61.3%) were s</w:t>
      </w:r>
      <w:r w:rsidR="00EF5C74" w:rsidRPr="00994791">
        <w:rPr>
          <w:rFonts w:asciiTheme="majorBidi" w:hAnsiTheme="majorBidi" w:cstheme="majorBidi"/>
          <w:sz w:val="28"/>
          <w:szCs w:val="28"/>
        </w:rPr>
        <w:t xml:space="preserve">imple febrile seizures, and 236 </w:t>
      </w:r>
      <w:r w:rsidR="00AF73F6" w:rsidRPr="00994791">
        <w:rPr>
          <w:rFonts w:asciiTheme="majorBidi" w:hAnsiTheme="majorBidi" w:cstheme="majorBidi"/>
          <w:sz w:val="28"/>
          <w:szCs w:val="28"/>
        </w:rPr>
        <w:t xml:space="preserve">(38.7%) were complex febrile seizures. In terms of underlying diseases, respiratory diseases accounted for the highest number of cases </w:t>
      </w:r>
      <w:r w:rsidR="00EF5C74" w:rsidRPr="00994791">
        <w:rPr>
          <w:rFonts w:asciiTheme="majorBidi" w:hAnsiTheme="majorBidi" w:cstheme="majorBidi"/>
          <w:sz w:val="28"/>
          <w:szCs w:val="28"/>
        </w:rPr>
        <w:t>276(</w:t>
      </w:r>
      <w:r w:rsidR="00AF73F6" w:rsidRPr="00994791">
        <w:rPr>
          <w:rFonts w:asciiTheme="majorBidi" w:hAnsiTheme="majorBidi" w:cstheme="majorBidi"/>
          <w:sz w:val="28"/>
          <w:szCs w:val="28"/>
        </w:rPr>
        <w:t>45.2%), followe</w:t>
      </w:r>
      <w:r w:rsidR="00EF5C74" w:rsidRPr="00994791">
        <w:rPr>
          <w:rFonts w:asciiTheme="majorBidi" w:hAnsiTheme="majorBidi" w:cstheme="majorBidi"/>
          <w:sz w:val="28"/>
          <w:szCs w:val="28"/>
        </w:rPr>
        <w:t>d by gastrointestinal diseases 209(34</w:t>
      </w:r>
      <w:r w:rsidR="00AF73F6" w:rsidRPr="00994791">
        <w:rPr>
          <w:rFonts w:asciiTheme="majorBidi" w:hAnsiTheme="majorBidi" w:cstheme="majorBidi"/>
          <w:sz w:val="28"/>
          <w:szCs w:val="28"/>
        </w:rPr>
        <w:t>.3%)</w:t>
      </w:r>
      <w:r w:rsidR="00EF5C74" w:rsidRPr="00994791">
        <w:rPr>
          <w:rFonts w:asciiTheme="majorBidi" w:hAnsiTheme="majorBidi" w:cstheme="majorBidi"/>
          <w:sz w:val="28"/>
          <w:szCs w:val="28"/>
        </w:rPr>
        <w:t>, urinary tract infections 122(</w:t>
      </w:r>
      <w:r w:rsidR="00AF73F6" w:rsidRPr="00994791">
        <w:rPr>
          <w:rFonts w:asciiTheme="majorBidi" w:hAnsiTheme="majorBidi" w:cstheme="majorBidi"/>
          <w:sz w:val="28"/>
          <w:szCs w:val="28"/>
        </w:rPr>
        <w:t xml:space="preserve">20%, and then other diseases 3 </w:t>
      </w:r>
      <w:r w:rsidR="003C6D41" w:rsidRPr="00994791">
        <w:rPr>
          <w:rFonts w:asciiTheme="majorBidi" w:hAnsiTheme="majorBidi" w:cstheme="majorBidi"/>
          <w:sz w:val="28"/>
          <w:szCs w:val="28"/>
        </w:rPr>
        <w:t>(0</w:t>
      </w:r>
      <w:r w:rsidR="00AF73F6" w:rsidRPr="00994791">
        <w:rPr>
          <w:rFonts w:asciiTheme="majorBidi" w:hAnsiTheme="majorBidi" w:cstheme="majorBidi"/>
          <w:sz w:val="28"/>
          <w:szCs w:val="28"/>
        </w:rPr>
        <w:t>.5%).</w:t>
      </w:r>
    </w:p>
    <w:p w:rsidR="00AF73F6" w:rsidRPr="00FD64AF" w:rsidRDefault="00AF73F6" w:rsidP="00FD64AF">
      <w:pPr>
        <w:jc w:val="both"/>
        <w:rPr>
          <w:rFonts w:asciiTheme="majorBidi" w:eastAsia="Calibri" w:hAnsiTheme="majorBidi" w:cstheme="majorBidi"/>
          <w:sz w:val="28"/>
          <w:szCs w:val="28"/>
        </w:rPr>
      </w:pPr>
      <w:r w:rsidRPr="00994791">
        <w:rPr>
          <w:rFonts w:asciiTheme="majorBidi" w:hAnsiTheme="majorBidi" w:cstheme="majorBidi"/>
          <w:b/>
          <w:bCs/>
          <w:sz w:val="28"/>
          <w:szCs w:val="28"/>
        </w:rPr>
        <w:t>Conclusion:</w:t>
      </w:r>
      <w:r w:rsidRPr="00994791">
        <w:rPr>
          <w:rFonts w:asciiTheme="majorBidi" w:hAnsiTheme="majorBidi" w:cstheme="majorBidi"/>
          <w:sz w:val="28"/>
          <w:szCs w:val="28"/>
        </w:rPr>
        <w:t xml:space="preserve"> The prevalence of febrile seizures was 15%, with the highest number of cases occurring in boys and in the 13-</w:t>
      </w:r>
      <w:r w:rsidR="008C76B7" w:rsidRPr="00994791">
        <w:rPr>
          <w:rFonts w:asciiTheme="majorBidi" w:hAnsiTheme="majorBidi" w:cstheme="majorBidi"/>
          <w:sz w:val="28"/>
          <w:szCs w:val="28"/>
        </w:rPr>
        <w:t>24-month</w:t>
      </w:r>
      <w:r w:rsidR="00FD64AF">
        <w:rPr>
          <w:rFonts w:asciiTheme="majorBidi" w:hAnsiTheme="majorBidi" w:cstheme="majorBidi"/>
          <w:sz w:val="28"/>
          <w:szCs w:val="28"/>
        </w:rPr>
        <w:t xml:space="preserve"> age group</w:t>
      </w:r>
      <w:r w:rsidR="008C76B7" w:rsidRPr="008C76B7">
        <w:rPr>
          <w:rFonts w:asciiTheme="majorBidi" w:eastAsia="Calibri" w:hAnsiTheme="majorBidi" w:cstheme="majorBidi"/>
          <w:sz w:val="28"/>
          <w:szCs w:val="28"/>
          <w:rtl/>
        </w:rPr>
        <w:t>.</w:t>
      </w:r>
      <w:r w:rsidR="00FD64AF">
        <w:rPr>
          <w:rFonts w:asciiTheme="majorBidi" w:eastAsia="Calibri" w:hAnsiTheme="majorBidi" w:cstheme="majorBidi"/>
          <w:sz w:val="28"/>
          <w:szCs w:val="28"/>
        </w:rPr>
        <w:t xml:space="preserve"> </w:t>
      </w:r>
      <w:r w:rsidR="008C76B7" w:rsidRPr="00994791">
        <w:rPr>
          <w:rFonts w:asciiTheme="majorBidi" w:hAnsiTheme="majorBidi" w:cstheme="majorBidi"/>
          <w:sz w:val="28"/>
          <w:szCs w:val="28"/>
        </w:rPr>
        <w:t xml:space="preserve">According clinical descriptive the </w:t>
      </w:r>
      <w:r w:rsidR="00FD64AF">
        <w:rPr>
          <w:rFonts w:asciiTheme="majorBidi" w:hAnsiTheme="majorBidi" w:cstheme="majorBidi"/>
          <w:sz w:val="28"/>
          <w:szCs w:val="28"/>
        </w:rPr>
        <w:t xml:space="preserve">typical and </w:t>
      </w:r>
      <w:r w:rsidRPr="00994791">
        <w:rPr>
          <w:rFonts w:asciiTheme="majorBidi" w:hAnsiTheme="majorBidi" w:cstheme="majorBidi"/>
          <w:sz w:val="28"/>
          <w:szCs w:val="28"/>
        </w:rPr>
        <w:t>respiratory diseases were the most common underlying cause of fever.</w:t>
      </w:r>
    </w:p>
    <w:p w:rsidR="0099588C" w:rsidRDefault="00AF73F6" w:rsidP="00994791">
      <w:pPr>
        <w:jc w:val="both"/>
        <w:rPr>
          <w:rFonts w:asciiTheme="majorBidi" w:hAnsiTheme="majorBidi" w:cstheme="majorBidi"/>
          <w:sz w:val="28"/>
          <w:szCs w:val="28"/>
        </w:rPr>
      </w:pPr>
      <w:r w:rsidRPr="00994791">
        <w:rPr>
          <w:rFonts w:asciiTheme="majorBidi" w:hAnsiTheme="majorBidi" w:cstheme="majorBidi"/>
          <w:b/>
          <w:bCs/>
          <w:sz w:val="28"/>
          <w:szCs w:val="28"/>
        </w:rPr>
        <w:t>Key words:</w:t>
      </w:r>
      <w:r w:rsidRPr="00994791">
        <w:rPr>
          <w:rFonts w:asciiTheme="majorBidi" w:hAnsiTheme="majorBidi" w:cstheme="majorBidi"/>
          <w:sz w:val="28"/>
          <w:szCs w:val="28"/>
        </w:rPr>
        <w:t xml:space="preserve"> Prevalence, febrile seizures, children.</w:t>
      </w:r>
    </w:p>
    <w:p w:rsidR="00676D58" w:rsidRPr="00994791" w:rsidRDefault="00676D58" w:rsidP="00994791">
      <w:pPr>
        <w:jc w:val="both"/>
        <w:rPr>
          <w:rFonts w:asciiTheme="majorBidi" w:hAnsiTheme="majorBidi" w:cstheme="majorBidi"/>
          <w:sz w:val="28"/>
          <w:szCs w:val="28"/>
        </w:rPr>
      </w:pPr>
    </w:p>
    <w:p w:rsidR="002A5A20" w:rsidRPr="00994791" w:rsidRDefault="00124DDF" w:rsidP="00994791">
      <w:pPr>
        <w:jc w:val="both"/>
        <w:rPr>
          <w:rFonts w:asciiTheme="majorBidi" w:hAnsiTheme="majorBidi" w:cstheme="majorBidi"/>
          <w:b/>
          <w:bCs/>
          <w:sz w:val="28"/>
          <w:szCs w:val="28"/>
        </w:rPr>
      </w:pPr>
      <w:r w:rsidRPr="00994791">
        <w:rPr>
          <w:rFonts w:asciiTheme="majorBidi" w:hAnsiTheme="majorBidi" w:cstheme="majorBidi"/>
          <w:b/>
          <w:bCs/>
          <w:sz w:val="28"/>
          <w:szCs w:val="28"/>
        </w:rPr>
        <w:lastRenderedPageBreak/>
        <w:t>Background</w:t>
      </w:r>
    </w:p>
    <w:p w:rsidR="002A5A20" w:rsidRPr="00994791" w:rsidRDefault="002A5A20" w:rsidP="00994791">
      <w:pPr>
        <w:jc w:val="both"/>
        <w:rPr>
          <w:rFonts w:asciiTheme="majorBidi" w:hAnsiTheme="majorBidi" w:cstheme="majorBidi"/>
          <w:sz w:val="28"/>
          <w:szCs w:val="28"/>
        </w:rPr>
      </w:pPr>
      <w:r w:rsidRPr="00994791">
        <w:rPr>
          <w:rFonts w:asciiTheme="majorBidi" w:hAnsiTheme="majorBidi" w:cstheme="majorBidi"/>
          <w:sz w:val="28"/>
          <w:szCs w:val="28"/>
        </w:rPr>
        <w:t xml:space="preserve">In a research study conducted by Ram Prasad </w:t>
      </w:r>
      <w:proofErr w:type="spellStart"/>
      <w:r w:rsidRPr="00994791">
        <w:rPr>
          <w:rFonts w:asciiTheme="majorBidi" w:hAnsiTheme="majorBidi" w:cstheme="majorBidi"/>
          <w:sz w:val="28"/>
          <w:szCs w:val="28"/>
        </w:rPr>
        <w:t>Pokhrel</w:t>
      </w:r>
      <w:proofErr w:type="spellEnd"/>
      <w:r w:rsidRPr="00994791">
        <w:rPr>
          <w:rFonts w:asciiTheme="majorBidi" w:hAnsiTheme="majorBidi" w:cstheme="majorBidi"/>
          <w:sz w:val="28"/>
          <w:szCs w:val="28"/>
        </w:rPr>
        <w:t xml:space="preserve"> and his colleagues in 2020 at the Central Children's Hospital in Nepal, 3.4% of the total patients were diagnosed with febrile seizures, with the age of onset ranging from 13-24 months and an average age of 18 months. In most cases, the seizure occurred within the first 24 hours of the fever, with 131 cases (61%) being classified as </w:t>
      </w:r>
      <w:r w:rsidRPr="00EC2050">
        <w:rPr>
          <w:rFonts w:asciiTheme="majorBidi" w:hAnsiTheme="majorBidi" w:cstheme="majorBidi"/>
          <w:sz w:val="28"/>
          <w:szCs w:val="28"/>
        </w:rPr>
        <w:t xml:space="preserve">simple febrile seizures </w:t>
      </w:r>
      <w:r w:rsidRPr="00994791">
        <w:rPr>
          <w:rFonts w:asciiTheme="majorBidi" w:hAnsiTheme="majorBidi" w:cstheme="majorBidi"/>
          <w:sz w:val="28"/>
          <w:szCs w:val="28"/>
        </w:rPr>
        <w:t xml:space="preserve">and 83 cases (39%) as complex febrile seizures. The majority of cases occurred in boys. </w:t>
      </w:r>
      <w:r w:rsidR="00F47F18" w:rsidRPr="00994791">
        <w:rPr>
          <w:rFonts w:asciiTheme="majorBidi" w:hAnsiTheme="majorBidi" w:cstheme="majorBidi"/>
          <w:sz w:val="28"/>
          <w:szCs w:val="28"/>
        </w:rPr>
        <w:t>(1)</w:t>
      </w:r>
    </w:p>
    <w:p w:rsidR="007E406F" w:rsidRPr="00994791" w:rsidRDefault="002A5A20" w:rsidP="00994791">
      <w:pPr>
        <w:jc w:val="both"/>
        <w:rPr>
          <w:rFonts w:asciiTheme="majorBidi" w:hAnsiTheme="majorBidi" w:cstheme="majorBidi"/>
          <w:sz w:val="28"/>
          <w:szCs w:val="28"/>
        </w:rPr>
      </w:pPr>
      <w:r w:rsidRPr="00994791">
        <w:rPr>
          <w:rFonts w:asciiTheme="majorBidi" w:hAnsiTheme="majorBidi" w:cstheme="majorBidi"/>
          <w:sz w:val="28"/>
          <w:szCs w:val="28"/>
        </w:rPr>
        <w:t xml:space="preserve">Another study conducted by </w:t>
      </w:r>
      <w:proofErr w:type="spellStart"/>
      <w:r w:rsidRPr="00994791">
        <w:rPr>
          <w:rFonts w:asciiTheme="majorBidi" w:hAnsiTheme="majorBidi" w:cstheme="majorBidi"/>
          <w:sz w:val="28"/>
          <w:szCs w:val="28"/>
        </w:rPr>
        <w:t>Ghasem</w:t>
      </w:r>
      <w:proofErr w:type="spellEnd"/>
      <w:r w:rsidRPr="00994791">
        <w:rPr>
          <w:rFonts w:asciiTheme="majorBidi" w:hAnsiTheme="majorBidi" w:cstheme="majorBidi"/>
          <w:sz w:val="28"/>
          <w:szCs w:val="28"/>
        </w:rPr>
        <w:t xml:space="preserve"> </w:t>
      </w:r>
      <w:proofErr w:type="spellStart"/>
      <w:r w:rsidRPr="00994791">
        <w:rPr>
          <w:rFonts w:asciiTheme="majorBidi" w:hAnsiTheme="majorBidi" w:cstheme="majorBidi"/>
          <w:sz w:val="28"/>
          <w:szCs w:val="28"/>
        </w:rPr>
        <w:t>Miri</w:t>
      </w:r>
      <w:proofErr w:type="spellEnd"/>
      <w:r w:rsidRPr="00994791">
        <w:rPr>
          <w:rFonts w:asciiTheme="majorBidi" w:hAnsiTheme="majorBidi" w:cstheme="majorBidi"/>
          <w:sz w:val="28"/>
          <w:szCs w:val="28"/>
        </w:rPr>
        <w:t xml:space="preserve"> </w:t>
      </w:r>
      <w:proofErr w:type="spellStart"/>
      <w:r w:rsidRPr="00994791">
        <w:rPr>
          <w:rFonts w:asciiTheme="majorBidi" w:hAnsiTheme="majorBidi" w:cstheme="majorBidi"/>
          <w:sz w:val="28"/>
          <w:szCs w:val="28"/>
        </w:rPr>
        <w:t>Aliabadi</w:t>
      </w:r>
      <w:proofErr w:type="spellEnd"/>
      <w:r w:rsidRPr="00994791">
        <w:rPr>
          <w:rFonts w:asciiTheme="majorBidi" w:hAnsiTheme="majorBidi" w:cstheme="majorBidi"/>
          <w:sz w:val="28"/>
          <w:szCs w:val="28"/>
        </w:rPr>
        <w:t xml:space="preserve"> and his colleagues in 2019 in Zahedan, Iran included 600 children with an average age of 7.2 years, with the peak incidence of febrile seizures occurring at 18 months and a prevalence of 5.3%. The most common causes of fever in these patients were respiratory tract infections, gastrointestinal infections</w:t>
      </w:r>
      <w:r w:rsidR="00124DDF" w:rsidRPr="00994791">
        <w:rPr>
          <w:rFonts w:asciiTheme="majorBidi" w:hAnsiTheme="majorBidi" w:cstheme="majorBidi"/>
          <w:sz w:val="28"/>
          <w:szCs w:val="28"/>
        </w:rPr>
        <w:t>, and urinary tract infections.</w:t>
      </w:r>
      <w:r w:rsidR="00F47F18" w:rsidRPr="00994791">
        <w:rPr>
          <w:rFonts w:asciiTheme="majorBidi" w:hAnsiTheme="majorBidi" w:cstheme="majorBidi"/>
          <w:sz w:val="28"/>
          <w:szCs w:val="28"/>
        </w:rPr>
        <w:t xml:space="preserve"> (2)</w:t>
      </w:r>
    </w:p>
    <w:p w:rsidR="00C3559E" w:rsidRPr="00994791" w:rsidRDefault="002A5A20" w:rsidP="00994791">
      <w:pPr>
        <w:jc w:val="both"/>
        <w:rPr>
          <w:rFonts w:asciiTheme="majorBidi" w:hAnsiTheme="majorBidi" w:cstheme="majorBidi"/>
          <w:sz w:val="28"/>
          <w:szCs w:val="28"/>
        </w:rPr>
      </w:pPr>
      <w:r w:rsidRPr="00994791">
        <w:rPr>
          <w:rFonts w:asciiTheme="majorBidi" w:hAnsiTheme="majorBidi" w:cstheme="majorBidi"/>
          <w:sz w:val="28"/>
          <w:szCs w:val="28"/>
        </w:rPr>
        <w:t xml:space="preserve">A study by O.A. </w:t>
      </w:r>
      <w:proofErr w:type="spellStart"/>
      <w:r w:rsidRPr="00994791">
        <w:rPr>
          <w:rFonts w:asciiTheme="majorBidi" w:hAnsiTheme="majorBidi" w:cstheme="majorBidi"/>
          <w:sz w:val="28"/>
          <w:szCs w:val="28"/>
        </w:rPr>
        <w:t>Olubosede</w:t>
      </w:r>
      <w:proofErr w:type="spellEnd"/>
      <w:r w:rsidRPr="00994791">
        <w:rPr>
          <w:rFonts w:asciiTheme="majorBidi" w:hAnsiTheme="majorBidi" w:cstheme="majorBidi"/>
          <w:sz w:val="28"/>
          <w:szCs w:val="28"/>
        </w:rPr>
        <w:t xml:space="preserve"> and his colleagues in 2015 at a hospital in Nigeria included 800 patients, with 463 boys and 417 girls</w:t>
      </w:r>
      <w:r w:rsidR="00124DDF" w:rsidRPr="00994791">
        <w:rPr>
          <w:rFonts w:asciiTheme="majorBidi" w:hAnsiTheme="majorBidi" w:cstheme="majorBidi"/>
          <w:sz w:val="28"/>
          <w:szCs w:val="28"/>
        </w:rPr>
        <w:t xml:space="preserve">, with a male-to-female ratio of 1:1.1 and </w:t>
      </w:r>
      <w:r w:rsidRPr="00994791">
        <w:rPr>
          <w:rFonts w:asciiTheme="majorBidi" w:hAnsiTheme="majorBidi" w:cstheme="majorBidi"/>
          <w:sz w:val="28"/>
          <w:szCs w:val="28"/>
        </w:rPr>
        <w:t>158 patients (18%) with febrile seizures, 95 were boys and 63 were girls, with a male-to-female ratio of 1:1</w:t>
      </w:r>
      <w:r w:rsidR="00124DDF" w:rsidRPr="00994791">
        <w:rPr>
          <w:rFonts w:asciiTheme="majorBidi" w:hAnsiTheme="majorBidi" w:cstheme="majorBidi"/>
          <w:sz w:val="28"/>
          <w:szCs w:val="28"/>
        </w:rPr>
        <w:t>.5</w:t>
      </w:r>
      <w:r w:rsidRPr="00994791">
        <w:rPr>
          <w:rFonts w:asciiTheme="majorBidi" w:hAnsiTheme="majorBidi" w:cstheme="majorBidi"/>
          <w:sz w:val="28"/>
          <w:szCs w:val="28"/>
        </w:rPr>
        <w:t>.</w:t>
      </w:r>
      <w:r w:rsidR="00124DDF" w:rsidRPr="00994791">
        <w:rPr>
          <w:rFonts w:asciiTheme="majorBidi" w:hAnsiTheme="majorBidi" w:cstheme="majorBidi"/>
          <w:sz w:val="28"/>
          <w:szCs w:val="28"/>
        </w:rPr>
        <w:t xml:space="preserve"> in term of age were </w:t>
      </w:r>
      <w:r w:rsidR="007E406F" w:rsidRPr="00994791">
        <w:rPr>
          <w:rFonts w:asciiTheme="majorBidi" w:hAnsiTheme="majorBidi" w:cstheme="majorBidi"/>
          <w:sz w:val="28"/>
          <w:szCs w:val="28"/>
        </w:rPr>
        <w:t>95(60</w:t>
      </w:r>
      <w:r w:rsidR="00124DDF" w:rsidRPr="00994791">
        <w:rPr>
          <w:rFonts w:asciiTheme="majorBidi" w:hAnsiTheme="majorBidi" w:cstheme="majorBidi"/>
          <w:sz w:val="28"/>
          <w:szCs w:val="28"/>
        </w:rPr>
        <w:t xml:space="preserve">.1%) boys and </w:t>
      </w:r>
      <w:r w:rsidR="007E406F" w:rsidRPr="00994791">
        <w:rPr>
          <w:rFonts w:asciiTheme="majorBidi" w:hAnsiTheme="majorBidi" w:cstheme="majorBidi"/>
          <w:sz w:val="28"/>
          <w:szCs w:val="28"/>
        </w:rPr>
        <w:t>63(39.9</w:t>
      </w:r>
      <w:r w:rsidR="00124DDF" w:rsidRPr="00994791">
        <w:rPr>
          <w:rFonts w:asciiTheme="majorBidi" w:hAnsiTheme="majorBidi" w:cstheme="majorBidi"/>
          <w:sz w:val="28"/>
          <w:szCs w:val="28"/>
        </w:rPr>
        <w:t>) girls</w:t>
      </w:r>
      <w:r w:rsidR="007E406F" w:rsidRPr="00994791">
        <w:rPr>
          <w:rFonts w:asciiTheme="majorBidi" w:hAnsiTheme="majorBidi" w:cstheme="majorBidi"/>
          <w:sz w:val="28"/>
          <w:szCs w:val="28"/>
        </w:rPr>
        <w:t>.</w:t>
      </w:r>
      <w:r w:rsidRPr="00994791">
        <w:rPr>
          <w:rFonts w:asciiTheme="majorBidi" w:hAnsiTheme="majorBidi" w:cstheme="majorBidi"/>
          <w:sz w:val="28"/>
          <w:szCs w:val="28"/>
        </w:rPr>
        <w:t xml:space="preserve"> The average age of patients was 14.5 months, with the majority being between 13-24 months old. The most common causes of fever were malaria (80.4%) and respiratory tract infections (18.4%). </w:t>
      </w:r>
      <w:r w:rsidR="00C3559E" w:rsidRPr="00994791">
        <w:rPr>
          <w:rFonts w:asciiTheme="majorBidi" w:hAnsiTheme="majorBidi" w:cstheme="majorBidi"/>
          <w:sz w:val="28"/>
          <w:szCs w:val="28"/>
        </w:rPr>
        <w:t>(3)</w:t>
      </w:r>
    </w:p>
    <w:p w:rsidR="002A5A20" w:rsidRPr="00994791" w:rsidRDefault="00F47F18" w:rsidP="00994791">
      <w:pPr>
        <w:jc w:val="both"/>
        <w:rPr>
          <w:rFonts w:asciiTheme="majorBidi" w:hAnsiTheme="majorBidi" w:cstheme="majorBidi"/>
          <w:sz w:val="28"/>
          <w:szCs w:val="28"/>
        </w:rPr>
      </w:pPr>
      <w:r w:rsidRPr="00994791">
        <w:rPr>
          <w:rFonts w:asciiTheme="majorBidi" w:hAnsiTheme="majorBidi" w:cstheme="majorBidi"/>
          <w:sz w:val="28"/>
          <w:szCs w:val="28"/>
        </w:rPr>
        <w:t xml:space="preserve"> </w:t>
      </w:r>
      <w:r w:rsidR="002A5A20" w:rsidRPr="00994791">
        <w:rPr>
          <w:rFonts w:asciiTheme="majorBidi" w:hAnsiTheme="majorBidi" w:cstheme="majorBidi"/>
          <w:sz w:val="28"/>
          <w:szCs w:val="28"/>
        </w:rPr>
        <w:t xml:space="preserve">A study by L. </w:t>
      </w:r>
      <w:proofErr w:type="spellStart"/>
      <w:r w:rsidR="002A5A20" w:rsidRPr="00994791">
        <w:rPr>
          <w:rFonts w:asciiTheme="majorBidi" w:hAnsiTheme="majorBidi" w:cstheme="majorBidi"/>
          <w:sz w:val="28"/>
          <w:szCs w:val="28"/>
        </w:rPr>
        <w:t>Jisha</w:t>
      </w:r>
      <w:proofErr w:type="spellEnd"/>
      <w:r w:rsidR="002A5A20" w:rsidRPr="00994791">
        <w:rPr>
          <w:rFonts w:asciiTheme="majorBidi" w:hAnsiTheme="majorBidi" w:cstheme="majorBidi"/>
          <w:sz w:val="28"/>
          <w:szCs w:val="28"/>
        </w:rPr>
        <w:t xml:space="preserve"> and his colleagues in 2018 included 33 patients with febrile seizures, with a prevalence of 3-4%. The age of onset was highest in children under 2 years old (52%), followed by 2-4 years old (21%) and 4-6 years old (27%). The incidence of febrile seizures has also been reported in various countries, such as 2-5% in the United States, 5-10% in India, 8.8% in Japan, and 35% in Hong Kong. </w:t>
      </w:r>
    </w:p>
    <w:p w:rsidR="00256FCB" w:rsidRDefault="00C3559E" w:rsidP="00256FCB">
      <w:pPr>
        <w:jc w:val="both"/>
        <w:rPr>
          <w:rFonts w:asciiTheme="majorBidi" w:hAnsiTheme="majorBidi" w:cstheme="majorBidi"/>
          <w:b/>
          <w:bCs/>
          <w:sz w:val="28"/>
          <w:szCs w:val="28"/>
        </w:rPr>
      </w:pPr>
      <w:r w:rsidRPr="00994791">
        <w:rPr>
          <w:rFonts w:asciiTheme="majorBidi" w:hAnsiTheme="majorBidi" w:cstheme="majorBidi"/>
          <w:b/>
          <w:bCs/>
          <w:sz w:val="28"/>
          <w:szCs w:val="28"/>
        </w:rPr>
        <w:t>Methods and Materials</w:t>
      </w:r>
    </w:p>
    <w:p w:rsidR="00256FCB" w:rsidRDefault="002A5A20" w:rsidP="00256FCB">
      <w:pPr>
        <w:jc w:val="both"/>
        <w:rPr>
          <w:rFonts w:asciiTheme="majorBidi" w:hAnsiTheme="majorBidi" w:cstheme="majorBidi"/>
          <w:sz w:val="28"/>
          <w:szCs w:val="28"/>
        </w:rPr>
      </w:pPr>
      <w:r w:rsidRPr="00994791">
        <w:rPr>
          <w:rFonts w:asciiTheme="majorBidi" w:hAnsiTheme="majorBidi" w:cstheme="majorBidi"/>
          <w:sz w:val="28"/>
          <w:szCs w:val="28"/>
        </w:rPr>
        <w:t>The study design was a descriptive cross-sectional study.</w:t>
      </w:r>
      <w:r w:rsidR="00256FCB" w:rsidRPr="00256FCB">
        <w:rPr>
          <w:rFonts w:asciiTheme="majorBidi" w:hAnsiTheme="majorBidi" w:cstheme="majorBidi"/>
          <w:sz w:val="28"/>
          <w:szCs w:val="28"/>
        </w:rPr>
        <w:t xml:space="preserve"> </w:t>
      </w:r>
      <w:r w:rsidR="00256FCB" w:rsidRPr="00994791">
        <w:rPr>
          <w:rFonts w:asciiTheme="majorBidi" w:hAnsiTheme="majorBidi" w:cstheme="majorBidi"/>
          <w:sz w:val="28"/>
          <w:szCs w:val="28"/>
        </w:rPr>
        <w:t>The data were collected using the Register Book of Atat</w:t>
      </w:r>
      <w:r w:rsidR="00256FCB">
        <w:rPr>
          <w:rFonts w:asciiTheme="majorBidi" w:hAnsiTheme="majorBidi" w:cstheme="majorBidi"/>
          <w:sz w:val="28"/>
          <w:szCs w:val="28"/>
        </w:rPr>
        <w:t xml:space="preserve">urk Children's Hospital according to the prepared farm and then entered the data in to the SPSS vs 20 for analysis. </w:t>
      </w:r>
    </w:p>
    <w:p w:rsidR="00C3559E" w:rsidRPr="00994791" w:rsidRDefault="00256FCB" w:rsidP="00F91426">
      <w:pPr>
        <w:jc w:val="both"/>
        <w:rPr>
          <w:rFonts w:asciiTheme="majorBidi" w:hAnsiTheme="majorBidi" w:cstheme="majorBidi"/>
          <w:sz w:val="28"/>
          <w:szCs w:val="28"/>
        </w:rPr>
      </w:pPr>
      <w:r w:rsidRPr="00994791">
        <w:rPr>
          <w:rFonts w:asciiTheme="majorBidi" w:hAnsiTheme="majorBidi" w:cstheme="majorBidi"/>
          <w:sz w:val="28"/>
          <w:szCs w:val="28"/>
        </w:rPr>
        <w:t xml:space="preserve"> </w:t>
      </w:r>
      <w:r w:rsidR="00C3559E" w:rsidRPr="00994791">
        <w:rPr>
          <w:rFonts w:asciiTheme="majorBidi" w:hAnsiTheme="majorBidi" w:cstheme="majorBidi"/>
          <w:b/>
          <w:bCs/>
          <w:sz w:val="28"/>
          <w:szCs w:val="28"/>
        </w:rPr>
        <w:t>Sitting</w:t>
      </w:r>
      <w:r w:rsidR="00C3559E" w:rsidRPr="00994791">
        <w:rPr>
          <w:rFonts w:asciiTheme="majorBidi" w:hAnsiTheme="majorBidi" w:cstheme="majorBidi"/>
          <w:sz w:val="28"/>
          <w:szCs w:val="28"/>
        </w:rPr>
        <w:t>:</w:t>
      </w:r>
      <w:r w:rsidR="002A5A20" w:rsidRPr="00994791">
        <w:rPr>
          <w:rFonts w:asciiTheme="majorBidi" w:hAnsiTheme="majorBidi" w:cstheme="majorBidi"/>
          <w:sz w:val="28"/>
          <w:szCs w:val="28"/>
        </w:rPr>
        <w:t xml:space="preserve"> The study was conducted at the Ataturk Children's Hosp</w:t>
      </w:r>
      <w:r w:rsidR="00C3559E" w:rsidRPr="00994791">
        <w:rPr>
          <w:rFonts w:asciiTheme="majorBidi" w:hAnsiTheme="majorBidi" w:cstheme="majorBidi"/>
          <w:sz w:val="28"/>
          <w:szCs w:val="28"/>
        </w:rPr>
        <w:t>ital.</w:t>
      </w:r>
    </w:p>
    <w:p w:rsidR="00C3559E" w:rsidRPr="00994791" w:rsidRDefault="00676D58" w:rsidP="00676D58">
      <w:pPr>
        <w:jc w:val="both"/>
        <w:rPr>
          <w:rFonts w:asciiTheme="majorBidi" w:hAnsiTheme="majorBidi" w:cstheme="majorBidi"/>
          <w:sz w:val="28"/>
          <w:szCs w:val="28"/>
        </w:rPr>
      </w:pPr>
      <w:r>
        <w:rPr>
          <w:rFonts w:asciiTheme="majorBidi" w:hAnsiTheme="majorBidi" w:cstheme="majorBidi"/>
          <w:b/>
          <w:bCs/>
          <w:sz w:val="28"/>
          <w:szCs w:val="28"/>
        </w:rPr>
        <w:t>S</w:t>
      </w:r>
      <w:r w:rsidR="00C3559E" w:rsidRPr="00994791">
        <w:rPr>
          <w:rFonts w:asciiTheme="majorBidi" w:hAnsiTheme="majorBidi" w:cstheme="majorBidi"/>
          <w:b/>
          <w:bCs/>
          <w:sz w:val="28"/>
          <w:szCs w:val="28"/>
        </w:rPr>
        <w:t>ampling:</w:t>
      </w:r>
      <w:r w:rsidR="00C3559E" w:rsidRPr="00994791">
        <w:rPr>
          <w:rFonts w:asciiTheme="majorBidi" w:hAnsiTheme="majorBidi" w:cstheme="majorBidi"/>
          <w:sz w:val="28"/>
          <w:szCs w:val="28"/>
        </w:rPr>
        <w:t xml:space="preserve"> </w:t>
      </w:r>
      <w:r w:rsidR="002A5A20" w:rsidRPr="00994791">
        <w:rPr>
          <w:rFonts w:asciiTheme="majorBidi" w:hAnsiTheme="majorBidi" w:cstheme="majorBidi"/>
          <w:sz w:val="28"/>
          <w:szCs w:val="28"/>
        </w:rPr>
        <w:t xml:space="preserve">all children aged 6 months to 5 years who were hospitalized in the pediatric ward during the year </w:t>
      </w:r>
      <w:r w:rsidR="00C3559E" w:rsidRPr="00994791">
        <w:rPr>
          <w:rFonts w:asciiTheme="majorBidi" w:hAnsiTheme="majorBidi" w:cstheme="majorBidi"/>
          <w:sz w:val="28"/>
          <w:szCs w:val="28"/>
        </w:rPr>
        <w:t>2022</w:t>
      </w:r>
      <w:r w:rsidR="002A5A20" w:rsidRPr="00994791">
        <w:rPr>
          <w:rFonts w:asciiTheme="majorBidi" w:hAnsiTheme="majorBidi" w:cstheme="majorBidi"/>
          <w:sz w:val="28"/>
          <w:szCs w:val="28"/>
        </w:rPr>
        <w:t>. The sampling method used was census.</w:t>
      </w:r>
    </w:p>
    <w:p w:rsidR="007C6160" w:rsidRPr="00994791" w:rsidRDefault="002A5A20" w:rsidP="00994791">
      <w:pPr>
        <w:jc w:val="both"/>
        <w:rPr>
          <w:rFonts w:asciiTheme="majorBidi" w:hAnsiTheme="majorBidi" w:cstheme="majorBidi"/>
          <w:sz w:val="28"/>
          <w:szCs w:val="28"/>
        </w:rPr>
      </w:pPr>
      <w:r w:rsidRPr="00994791">
        <w:rPr>
          <w:rFonts w:asciiTheme="majorBidi" w:hAnsiTheme="majorBidi" w:cstheme="majorBidi"/>
          <w:sz w:val="28"/>
          <w:szCs w:val="28"/>
        </w:rPr>
        <w:lastRenderedPageBreak/>
        <w:t xml:space="preserve"> </w:t>
      </w:r>
      <w:r w:rsidR="007C6160" w:rsidRPr="00994791">
        <w:rPr>
          <w:rFonts w:asciiTheme="majorBidi" w:hAnsiTheme="majorBidi" w:cstheme="majorBidi"/>
          <w:b/>
          <w:bCs/>
          <w:sz w:val="28"/>
          <w:szCs w:val="28"/>
        </w:rPr>
        <w:t>Variables:</w:t>
      </w:r>
      <w:r w:rsidR="007C6160" w:rsidRPr="00994791">
        <w:rPr>
          <w:rFonts w:asciiTheme="majorBidi" w:hAnsiTheme="majorBidi" w:cstheme="majorBidi"/>
          <w:sz w:val="28"/>
          <w:szCs w:val="28"/>
        </w:rPr>
        <w:t xml:space="preserve"> </w:t>
      </w:r>
      <w:r w:rsidRPr="00994791">
        <w:rPr>
          <w:rFonts w:asciiTheme="majorBidi" w:hAnsiTheme="majorBidi" w:cstheme="majorBidi"/>
          <w:sz w:val="28"/>
          <w:szCs w:val="28"/>
        </w:rPr>
        <w:t xml:space="preserve">The variable of interest was febrile seizures, which were defined as seizures occurring in children aged 6 months to 5 years in the absence of CNS infections, metabolic abnormalities, electrolyte imbalances, and a history of seizures without fever. </w:t>
      </w:r>
    </w:p>
    <w:p w:rsidR="007C6160" w:rsidRPr="00994791" w:rsidRDefault="007C6160" w:rsidP="00994791">
      <w:pPr>
        <w:jc w:val="both"/>
        <w:rPr>
          <w:rFonts w:asciiTheme="majorBidi" w:hAnsiTheme="majorBidi" w:cstheme="majorBidi"/>
          <w:sz w:val="28"/>
          <w:szCs w:val="28"/>
        </w:rPr>
      </w:pPr>
      <w:r w:rsidRPr="00994791">
        <w:rPr>
          <w:rFonts w:asciiTheme="majorBidi" w:hAnsiTheme="majorBidi" w:cstheme="majorBidi"/>
          <w:b/>
          <w:bCs/>
          <w:sz w:val="28"/>
          <w:szCs w:val="28"/>
        </w:rPr>
        <w:t>T</w:t>
      </w:r>
      <w:r w:rsidR="002A5A20" w:rsidRPr="00994791">
        <w:rPr>
          <w:rFonts w:asciiTheme="majorBidi" w:hAnsiTheme="majorBidi" w:cstheme="majorBidi"/>
          <w:b/>
          <w:bCs/>
          <w:sz w:val="28"/>
          <w:szCs w:val="28"/>
        </w:rPr>
        <w:t>ypes of febrile seizures</w:t>
      </w:r>
      <w:r w:rsidRPr="00994791">
        <w:rPr>
          <w:rFonts w:asciiTheme="majorBidi" w:hAnsiTheme="majorBidi" w:cstheme="majorBidi"/>
          <w:b/>
          <w:bCs/>
          <w:sz w:val="28"/>
          <w:szCs w:val="28"/>
        </w:rPr>
        <w:t>:</w:t>
      </w:r>
      <w:r w:rsidR="002A5A20" w:rsidRPr="00994791">
        <w:rPr>
          <w:rFonts w:asciiTheme="majorBidi" w:hAnsiTheme="majorBidi" w:cstheme="majorBidi"/>
          <w:sz w:val="28"/>
          <w:szCs w:val="28"/>
        </w:rPr>
        <w:t xml:space="preserve"> were classified </w:t>
      </w:r>
      <w:r w:rsidR="002A5A20" w:rsidRPr="00994791">
        <w:rPr>
          <w:rFonts w:asciiTheme="majorBidi" w:hAnsiTheme="majorBidi" w:cstheme="majorBidi"/>
          <w:b/>
          <w:bCs/>
          <w:sz w:val="28"/>
          <w:szCs w:val="28"/>
        </w:rPr>
        <w:t>as simple febrile seizures</w:t>
      </w:r>
      <w:r w:rsidR="002A5A20" w:rsidRPr="00994791">
        <w:rPr>
          <w:rFonts w:asciiTheme="majorBidi" w:hAnsiTheme="majorBidi" w:cstheme="majorBidi"/>
          <w:sz w:val="28"/>
          <w:szCs w:val="28"/>
        </w:rPr>
        <w:t xml:space="preserve"> (generalized tonic-</w:t>
      </w:r>
      <w:proofErr w:type="spellStart"/>
      <w:r w:rsidR="002A5A20" w:rsidRPr="00994791">
        <w:rPr>
          <w:rFonts w:asciiTheme="majorBidi" w:hAnsiTheme="majorBidi" w:cstheme="majorBidi"/>
          <w:sz w:val="28"/>
          <w:szCs w:val="28"/>
        </w:rPr>
        <w:t>clonic</w:t>
      </w:r>
      <w:proofErr w:type="spellEnd"/>
      <w:r w:rsidR="002A5A20" w:rsidRPr="00994791">
        <w:rPr>
          <w:rFonts w:asciiTheme="majorBidi" w:hAnsiTheme="majorBidi" w:cstheme="majorBidi"/>
          <w:sz w:val="28"/>
          <w:szCs w:val="28"/>
        </w:rPr>
        <w:t xml:space="preserve"> seizures lasting less than 15 minutes and occurring within the first 24 hours of fever) and </w:t>
      </w:r>
      <w:r w:rsidR="002A5A20" w:rsidRPr="00256FCB">
        <w:rPr>
          <w:rFonts w:asciiTheme="majorBidi" w:hAnsiTheme="majorBidi" w:cstheme="majorBidi"/>
          <w:sz w:val="28"/>
          <w:szCs w:val="28"/>
        </w:rPr>
        <w:t>complex febrile seizures</w:t>
      </w:r>
      <w:r w:rsidR="002A5A20" w:rsidRPr="00994791">
        <w:rPr>
          <w:rFonts w:asciiTheme="majorBidi" w:hAnsiTheme="majorBidi" w:cstheme="majorBidi"/>
          <w:sz w:val="28"/>
          <w:szCs w:val="28"/>
        </w:rPr>
        <w:t xml:space="preserve"> (prolonged seizures lasting more than 15 minutes or more than one seizure within 24 hours).</w:t>
      </w:r>
    </w:p>
    <w:p w:rsidR="007C6160" w:rsidRPr="00994791" w:rsidRDefault="007C6160" w:rsidP="00994791">
      <w:pPr>
        <w:jc w:val="both"/>
        <w:rPr>
          <w:rFonts w:asciiTheme="majorBidi" w:hAnsiTheme="majorBidi" w:cstheme="majorBidi"/>
          <w:sz w:val="28"/>
          <w:szCs w:val="28"/>
        </w:rPr>
      </w:pPr>
      <w:r w:rsidRPr="00994791">
        <w:rPr>
          <w:rFonts w:asciiTheme="majorBidi" w:hAnsiTheme="majorBidi" w:cstheme="majorBidi"/>
          <w:b/>
          <w:bCs/>
          <w:sz w:val="28"/>
          <w:szCs w:val="28"/>
        </w:rPr>
        <w:t>Gender</w:t>
      </w:r>
      <w:r w:rsidRPr="00994791">
        <w:rPr>
          <w:rFonts w:asciiTheme="majorBidi" w:hAnsiTheme="majorBidi" w:cstheme="majorBidi"/>
          <w:sz w:val="28"/>
          <w:szCs w:val="28"/>
        </w:rPr>
        <w:t>:</w:t>
      </w:r>
      <w:r w:rsidR="002A5A20" w:rsidRPr="00994791">
        <w:rPr>
          <w:rFonts w:asciiTheme="majorBidi" w:hAnsiTheme="majorBidi" w:cstheme="majorBidi"/>
          <w:sz w:val="28"/>
          <w:szCs w:val="28"/>
        </w:rPr>
        <w:t xml:space="preserve"> </w:t>
      </w:r>
      <w:r w:rsidRPr="00994791">
        <w:rPr>
          <w:rFonts w:asciiTheme="majorBidi" w:hAnsiTheme="majorBidi" w:cstheme="majorBidi"/>
          <w:sz w:val="28"/>
          <w:szCs w:val="28"/>
        </w:rPr>
        <w:t>boys and girls</w:t>
      </w:r>
    </w:p>
    <w:p w:rsidR="007C6160" w:rsidRPr="00994791" w:rsidRDefault="007C6160" w:rsidP="00994791">
      <w:pPr>
        <w:jc w:val="both"/>
        <w:rPr>
          <w:rFonts w:asciiTheme="majorBidi" w:hAnsiTheme="majorBidi" w:cstheme="majorBidi"/>
          <w:sz w:val="28"/>
          <w:szCs w:val="28"/>
        </w:rPr>
      </w:pPr>
      <w:r w:rsidRPr="00994791">
        <w:rPr>
          <w:rFonts w:asciiTheme="majorBidi" w:hAnsiTheme="majorBidi" w:cstheme="majorBidi"/>
          <w:b/>
          <w:bCs/>
          <w:sz w:val="28"/>
          <w:szCs w:val="28"/>
        </w:rPr>
        <w:t>Age</w:t>
      </w:r>
      <w:r w:rsidRPr="00994791">
        <w:rPr>
          <w:rFonts w:asciiTheme="majorBidi" w:hAnsiTheme="majorBidi" w:cstheme="majorBidi"/>
          <w:sz w:val="28"/>
          <w:szCs w:val="28"/>
        </w:rPr>
        <w:t>: between 6 months to five years old.</w:t>
      </w:r>
    </w:p>
    <w:p w:rsidR="002A5A20" w:rsidRPr="00994791" w:rsidRDefault="00DC3E98" w:rsidP="00994791">
      <w:pPr>
        <w:jc w:val="both"/>
        <w:rPr>
          <w:rFonts w:asciiTheme="majorBidi" w:hAnsiTheme="majorBidi" w:cstheme="majorBidi"/>
          <w:b/>
          <w:bCs/>
          <w:sz w:val="28"/>
          <w:szCs w:val="28"/>
        </w:rPr>
      </w:pPr>
      <w:r w:rsidRPr="00994791">
        <w:rPr>
          <w:rFonts w:asciiTheme="majorBidi" w:hAnsiTheme="majorBidi" w:cstheme="majorBidi"/>
          <w:b/>
          <w:bCs/>
          <w:sz w:val="28"/>
          <w:szCs w:val="28"/>
        </w:rPr>
        <w:t>Results</w:t>
      </w:r>
    </w:p>
    <w:p w:rsidR="002A5A20" w:rsidRPr="00994791" w:rsidRDefault="002A5A20" w:rsidP="00994791">
      <w:pPr>
        <w:jc w:val="both"/>
        <w:rPr>
          <w:rFonts w:asciiTheme="majorBidi" w:hAnsiTheme="majorBidi" w:cstheme="majorBidi"/>
          <w:sz w:val="28"/>
          <w:szCs w:val="28"/>
        </w:rPr>
      </w:pPr>
      <w:r w:rsidRPr="00994791">
        <w:rPr>
          <w:rFonts w:asciiTheme="majorBidi" w:hAnsiTheme="majorBidi" w:cstheme="majorBidi"/>
          <w:sz w:val="28"/>
          <w:szCs w:val="28"/>
        </w:rPr>
        <w:t xml:space="preserve">In this study, 3391 hospitalized children aged </w:t>
      </w:r>
      <w:r w:rsidR="00CB03B2" w:rsidRPr="00994791">
        <w:rPr>
          <w:rFonts w:asciiTheme="majorBidi" w:hAnsiTheme="majorBidi" w:cstheme="majorBidi"/>
          <w:sz w:val="28"/>
          <w:szCs w:val="28"/>
        </w:rPr>
        <w:t xml:space="preserve">between </w:t>
      </w:r>
      <w:r w:rsidRPr="00994791">
        <w:rPr>
          <w:rFonts w:asciiTheme="majorBidi" w:hAnsiTheme="majorBidi" w:cstheme="majorBidi"/>
          <w:sz w:val="28"/>
          <w:szCs w:val="28"/>
        </w:rPr>
        <w:t xml:space="preserve">6 months to 5 years at Ataturk Children's Hospital in </w:t>
      </w:r>
      <w:r w:rsidR="00CB03B2" w:rsidRPr="00994791">
        <w:rPr>
          <w:rFonts w:asciiTheme="majorBidi" w:hAnsiTheme="majorBidi" w:cstheme="majorBidi"/>
          <w:sz w:val="28"/>
          <w:szCs w:val="28"/>
        </w:rPr>
        <w:t>2022</w:t>
      </w:r>
      <w:r w:rsidRPr="00994791">
        <w:rPr>
          <w:rFonts w:asciiTheme="majorBidi" w:hAnsiTheme="majorBidi" w:cstheme="majorBidi"/>
          <w:sz w:val="28"/>
          <w:szCs w:val="28"/>
        </w:rPr>
        <w:t xml:space="preserve"> were included, of whom 610 patients had febrile seizures. The results are presented in the following table.</w:t>
      </w:r>
    </w:p>
    <w:p w:rsidR="00A9200A" w:rsidRPr="00A9200A" w:rsidRDefault="002A5A20" w:rsidP="00F91426">
      <w:pPr>
        <w:jc w:val="both"/>
        <w:rPr>
          <w:rFonts w:asciiTheme="majorBidi" w:hAnsiTheme="majorBidi" w:cstheme="majorBidi"/>
          <w:sz w:val="28"/>
          <w:szCs w:val="28"/>
        </w:rPr>
      </w:pPr>
      <w:r w:rsidRPr="00994791">
        <w:rPr>
          <w:rFonts w:asciiTheme="majorBidi" w:hAnsiTheme="majorBidi" w:cstheme="majorBidi"/>
          <w:sz w:val="28"/>
          <w:szCs w:val="28"/>
        </w:rPr>
        <w:t xml:space="preserve">Table (1) Prevalence of febrile seizures among hospitalized children at Ataturk Children's Hospital in </w:t>
      </w:r>
      <w:r w:rsidR="00CB03B2" w:rsidRPr="00994791">
        <w:rPr>
          <w:rFonts w:asciiTheme="majorBidi" w:hAnsiTheme="majorBidi" w:cstheme="majorBidi"/>
          <w:sz w:val="28"/>
          <w:szCs w:val="28"/>
        </w:rPr>
        <w:t>2022</w:t>
      </w:r>
      <w:r w:rsidRPr="00994791">
        <w:rPr>
          <w:rFonts w:asciiTheme="majorBidi" w:hAnsiTheme="majorBidi" w:cstheme="majorBidi"/>
          <w:sz w:val="28"/>
          <w:szCs w:val="28"/>
        </w:rPr>
        <w:t>.</w:t>
      </w:r>
    </w:p>
    <w:p w:rsidR="00A9200A" w:rsidRPr="00994791" w:rsidRDefault="00A9200A" w:rsidP="00A9200A">
      <w:pPr>
        <w:jc w:val="both"/>
        <w:rPr>
          <w:rFonts w:asciiTheme="majorBidi" w:hAnsiTheme="majorBidi" w:cstheme="majorBidi"/>
          <w:sz w:val="28"/>
          <w:szCs w:val="28"/>
        </w:rPr>
      </w:pPr>
      <w:r w:rsidRPr="00A9200A">
        <w:rPr>
          <w:rFonts w:asciiTheme="majorBidi" w:hAnsiTheme="majorBidi" w:cstheme="majorBidi"/>
          <w:sz w:val="28"/>
          <w:szCs w:val="28"/>
        </w:rPr>
        <w:t>Please let me know if you have any further requests.</w:t>
      </w:r>
    </w:p>
    <w:tbl>
      <w:tblPr>
        <w:tblStyle w:val="PlainTable3"/>
        <w:bidiVisual/>
        <w:tblW w:w="0" w:type="auto"/>
        <w:jc w:val="center"/>
        <w:tblLook w:val="04A0" w:firstRow="1" w:lastRow="0" w:firstColumn="1" w:lastColumn="0" w:noHBand="0" w:noVBand="1"/>
      </w:tblPr>
      <w:tblGrid>
        <w:gridCol w:w="2250"/>
        <w:gridCol w:w="1890"/>
        <w:gridCol w:w="4224"/>
      </w:tblGrid>
      <w:tr w:rsidR="002A5A20" w:rsidRPr="002A5A20" w:rsidTr="00A9200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250" w:type="dxa"/>
            <w:tcBorders>
              <w:top w:val="single" w:sz="24" w:space="0" w:color="auto"/>
              <w:bottom w:val="single" w:sz="24" w:space="0" w:color="auto"/>
            </w:tcBorders>
          </w:tcPr>
          <w:p w:rsidR="002A5A20" w:rsidRPr="002A5A20" w:rsidRDefault="00A9200A" w:rsidP="00A9200A">
            <w:pPr>
              <w:rPr>
                <w:rFonts w:asciiTheme="majorBidi" w:hAnsiTheme="majorBidi" w:cstheme="majorBidi"/>
                <w:sz w:val="28"/>
                <w:szCs w:val="28"/>
                <w:rtl/>
              </w:rPr>
            </w:pPr>
            <w:r w:rsidRPr="00A9200A">
              <w:rPr>
                <w:rFonts w:asciiTheme="majorBidi" w:hAnsiTheme="majorBidi" w:cstheme="majorBidi"/>
                <w:sz w:val="28"/>
                <w:szCs w:val="28"/>
              </w:rPr>
              <w:t>Percentage</w:t>
            </w:r>
          </w:p>
        </w:tc>
        <w:tc>
          <w:tcPr>
            <w:tcW w:w="1890" w:type="dxa"/>
            <w:tcBorders>
              <w:top w:val="single" w:sz="24" w:space="0" w:color="auto"/>
              <w:bottom w:val="single" w:sz="24" w:space="0" w:color="auto"/>
            </w:tcBorders>
            <w:hideMark/>
          </w:tcPr>
          <w:p w:rsidR="002A5A20" w:rsidRPr="002A5A20" w:rsidRDefault="00A9200A" w:rsidP="00A9200A">
            <w:pPr>
              <w:bidi/>
              <w:spacing w:after="200" w:line="276"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numbers</w:t>
            </w:r>
          </w:p>
        </w:tc>
        <w:tc>
          <w:tcPr>
            <w:tcW w:w="4224" w:type="dxa"/>
            <w:tcBorders>
              <w:top w:val="single" w:sz="24" w:space="0" w:color="auto"/>
              <w:bottom w:val="single" w:sz="24" w:space="0" w:color="auto"/>
            </w:tcBorders>
            <w:hideMark/>
          </w:tcPr>
          <w:p w:rsidR="002A5A20" w:rsidRPr="002A5A20" w:rsidRDefault="00A9200A" w:rsidP="00A9200A">
            <w:pP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sidRPr="00A9200A">
              <w:rPr>
                <w:rFonts w:asciiTheme="majorBidi" w:hAnsiTheme="majorBidi" w:cstheme="majorBidi"/>
                <w:sz w:val="28"/>
                <w:szCs w:val="28"/>
              </w:rPr>
              <w:t xml:space="preserve">Inpatients   </w:t>
            </w:r>
          </w:p>
        </w:tc>
      </w:tr>
      <w:tr w:rsidR="00A9200A" w:rsidRPr="002A5A20" w:rsidTr="00A920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Borders>
              <w:top w:val="single" w:sz="24" w:space="0" w:color="auto"/>
            </w:tcBorders>
          </w:tcPr>
          <w:p w:rsidR="002A5A20" w:rsidRPr="002A5A20" w:rsidRDefault="00A9200A" w:rsidP="00A9200A">
            <w:pPr>
              <w:bidi/>
              <w:spacing w:after="200" w:line="276" w:lineRule="auto"/>
              <w:jc w:val="right"/>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85%</w:t>
            </w:r>
          </w:p>
        </w:tc>
        <w:tc>
          <w:tcPr>
            <w:tcW w:w="1890" w:type="dxa"/>
            <w:tcBorders>
              <w:top w:val="single" w:sz="24" w:space="0" w:color="auto"/>
            </w:tcBorders>
            <w:hideMark/>
          </w:tcPr>
          <w:p w:rsidR="002A5A20" w:rsidRPr="002A5A20" w:rsidRDefault="00A9200A" w:rsidP="00A9200A">
            <w:pPr>
              <w:bidi/>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3381</w:t>
            </w:r>
          </w:p>
        </w:tc>
        <w:tc>
          <w:tcPr>
            <w:tcW w:w="4224" w:type="dxa"/>
            <w:tcBorders>
              <w:top w:val="single" w:sz="24" w:space="0" w:color="auto"/>
            </w:tcBorders>
            <w:hideMark/>
          </w:tcPr>
          <w:p w:rsidR="002A5A20" w:rsidRPr="002A5A20" w:rsidRDefault="00A9200A" w:rsidP="00A9200A">
            <w:pPr>
              <w:bidi/>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sidRPr="00A9200A">
              <w:rPr>
                <w:rFonts w:asciiTheme="majorBidi" w:hAnsiTheme="majorBidi" w:cstheme="majorBidi"/>
                <w:sz w:val="28"/>
                <w:szCs w:val="28"/>
              </w:rPr>
              <w:t xml:space="preserve">Patients without febrile seizures  </w:t>
            </w:r>
          </w:p>
        </w:tc>
      </w:tr>
      <w:tr w:rsidR="002A5A20" w:rsidRPr="002A5A20" w:rsidTr="00A9200A">
        <w:trPr>
          <w:trHeight w:val="648"/>
          <w:jc w:val="center"/>
        </w:trPr>
        <w:tc>
          <w:tcPr>
            <w:cnfStyle w:val="001000000000" w:firstRow="0" w:lastRow="0" w:firstColumn="1" w:lastColumn="0" w:oddVBand="0" w:evenVBand="0" w:oddHBand="0" w:evenHBand="0" w:firstRowFirstColumn="0" w:firstRowLastColumn="0" w:lastRowFirstColumn="0" w:lastRowLastColumn="0"/>
            <w:tcW w:w="2250" w:type="dxa"/>
            <w:hideMark/>
          </w:tcPr>
          <w:p w:rsidR="002A5A20" w:rsidRPr="002A5A20" w:rsidRDefault="00A9200A" w:rsidP="00A9200A">
            <w:pPr>
              <w:bidi/>
              <w:spacing w:after="200" w:line="276" w:lineRule="auto"/>
              <w:jc w:val="right"/>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15%</w:t>
            </w:r>
          </w:p>
        </w:tc>
        <w:tc>
          <w:tcPr>
            <w:tcW w:w="1890" w:type="dxa"/>
          </w:tcPr>
          <w:p w:rsidR="002A5A20" w:rsidRPr="002A5A20" w:rsidRDefault="00A9200A" w:rsidP="00A9200A">
            <w:pPr>
              <w:bidi/>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610</w:t>
            </w:r>
          </w:p>
        </w:tc>
        <w:tc>
          <w:tcPr>
            <w:tcW w:w="4224" w:type="dxa"/>
            <w:hideMark/>
          </w:tcPr>
          <w:p w:rsidR="002A5A20" w:rsidRPr="002A5A20" w:rsidRDefault="00A9200A" w:rsidP="00A9200A">
            <w:pPr>
              <w:bidi/>
              <w:spacing w:after="200" w:line="276" w:lineRule="auto"/>
              <w:jc w:val="right"/>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sidRPr="00A9200A">
              <w:rPr>
                <w:rFonts w:asciiTheme="majorBidi" w:hAnsiTheme="majorBidi" w:cstheme="majorBidi"/>
                <w:sz w:val="28"/>
                <w:szCs w:val="28"/>
              </w:rPr>
              <w:t>Patients with febrile seizures</w:t>
            </w:r>
          </w:p>
        </w:tc>
      </w:tr>
      <w:tr w:rsidR="002A5A20" w:rsidRPr="002A5A20" w:rsidTr="00A9200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hideMark/>
          </w:tcPr>
          <w:p w:rsidR="002A5A20" w:rsidRPr="002A5A20" w:rsidRDefault="00A9200A" w:rsidP="00A9200A">
            <w:pPr>
              <w:bidi/>
              <w:spacing w:after="200" w:line="276" w:lineRule="auto"/>
              <w:jc w:val="right"/>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100%</w:t>
            </w:r>
          </w:p>
        </w:tc>
        <w:tc>
          <w:tcPr>
            <w:tcW w:w="1890" w:type="dxa"/>
          </w:tcPr>
          <w:p w:rsidR="002A5A20" w:rsidRPr="002A5A20" w:rsidRDefault="00A9200A" w:rsidP="00A9200A">
            <w:pPr>
              <w:bidi/>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3991</w:t>
            </w:r>
          </w:p>
        </w:tc>
        <w:tc>
          <w:tcPr>
            <w:tcW w:w="4224" w:type="dxa"/>
            <w:hideMark/>
          </w:tcPr>
          <w:p w:rsidR="002A5A20" w:rsidRPr="002A5A20" w:rsidRDefault="00A9200A" w:rsidP="00A9200A">
            <w:pPr>
              <w:bidi/>
              <w:spacing w:after="200" w:line="276" w:lineRule="auto"/>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 xml:space="preserve">Total </w:t>
            </w:r>
          </w:p>
        </w:tc>
      </w:tr>
    </w:tbl>
    <w:p w:rsidR="002A5A20" w:rsidRPr="00994791" w:rsidRDefault="00F45146" w:rsidP="00994791">
      <w:pPr>
        <w:jc w:val="both"/>
        <w:rPr>
          <w:rFonts w:asciiTheme="majorBidi" w:hAnsiTheme="majorBidi" w:cstheme="majorBidi"/>
          <w:sz w:val="28"/>
          <w:szCs w:val="28"/>
        </w:rPr>
      </w:pPr>
      <w:r w:rsidRPr="00994791">
        <w:rPr>
          <w:rFonts w:asciiTheme="majorBidi" w:hAnsiTheme="majorBidi" w:cstheme="majorBidi"/>
          <w:sz w:val="28"/>
          <w:szCs w:val="28"/>
        </w:rPr>
        <w:t>Based on the table presented, the prevalence of febrile seizures among children is 15%.</w:t>
      </w:r>
    </w:p>
    <w:p w:rsidR="002A5A20" w:rsidRDefault="00F45146" w:rsidP="00592753">
      <w:pPr>
        <w:rPr>
          <w:rFonts w:asciiTheme="majorBidi" w:hAnsiTheme="majorBidi" w:cstheme="majorBidi"/>
          <w:sz w:val="28"/>
          <w:szCs w:val="28"/>
        </w:rPr>
      </w:pPr>
      <w:r w:rsidRPr="00994791">
        <w:rPr>
          <w:rFonts w:asciiTheme="majorBidi" w:hAnsiTheme="majorBidi" w:cstheme="majorBidi"/>
          <w:sz w:val="28"/>
          <w:szCs w:val="28"/>
        </w:rPr>
        <w:t>Table 2 shows the distribution of febrile seizures based on age.</w:t>
      </w:r>
    </w:p>
    <w:p w:rsidR="00592753" w:rsidRPr="00994791" w:rsidRDefault="00592753" w:rsidP="00592753">
      <w:pPr>
        <w:rPr>
          <w:rFonts w:asciiTheme="majorBidi" w:hAnsiTheme="majorBidi" w:cstheme="majorBidi"/>
          <w:sz w:val="28"/>
          <w:szCs w:val="28"/>
        </w:rPr>
      </w:pPr>
    </w:p>
    <w:tbl>
      <w:tblPr>
        <w:tblStyle w:val="GridTable2-Accent1"/>
        <w:bidiVisual/>
        <w:tblW w:w="0" w:type="auto"/>
        <w:jc w:val="center"/>
        <w:tblLook w:val="04A0" w:firstRow="1" w:lastRow="0" w:firstColumn="1" w:lastColumn="0" w:noHBand="0" w:noVBand="1"/>
      </w:tblPr>
      <w:tblGrid>
        <w:gridCol w:w="2423"/>
        <w:gridCol w:w="2610"/>
        <w:gridCol w:w="2880"/>
      </w:tblGrid>
      <w:tr w:rsidR="00F45146" w:rsidRPr="00994791" w:rsidTr="005927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tcBorders>
              <w:top w:val="single" w:sz="24" w:space="0" w:color="auto"/>
              <w:bottom w:val="single" w:sz="24" w:space="0" w:color="auto"/>
            </w:tcBorders>
          </w:tcPr>
          <w:p w:rsidR="00F45146" w:rsidRPr="00994791" w:rsidRDefault="00A9200A" w:rsidP="00A9200A">
            <w:pPr>
              <w:spacing w:after="160" w:line="259" w:lineRule="auto"/>
              <w:rPr>
                <w:rFonts w:asciiTheme="majorBidi" w:hAnsiTheme="majorBidi" w:cstheme="majorBidi"/>
                <w:sz w:val="28"/>
                <w:szCs w:val="28"/>
                <w:rtl/>
                <w:lang w:bidi="prs-AF"/>
              </w:rPr>
            </w:pPr>
            <w:r>
              <w:rPr>
                <w:rFonts w:asciiTheme="majorBidi" w:hAnsiTheme="majorBidi" w:cstheme="majorBidi"/>
                <w:sz w:val="28"/>
                <w:szCs w:val="28"/>
                <w:lang w:bidi="prs-AF"/>
              </w:rPr>
              <w:t xml:space="preserve">Percent </w:t>
            </w:r>
          </w:p>
        </w:tc>
        <w:tc>
          <w:tcPr>
            <w:tcW w:w="2610" w:type="dxa"/>
            <w:tcBorders>
              <w:top w:val="single" w:sz="24" w:space="0" w:color="auto"/>
              <w:bottom w:val="single" w:sz="24" w:space="0" w:color="auto"/>
            </w:tcBorders>
            <w:hideMark/>
          </w:tcPr>
          <w:p w:rsidR="00F45146" w:rsidRPr="00994791" w:rsidRDefault="00A9200A" w:rsidP="0059275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prs-AF"/>
              </w:rPr>
            </w:pPr>
            <w:r>
              <w:rPr>
                <w:rFonts w:asciiTheme="majorBidi" w:hAnsiTheme="majorBidi" w:cstheme="majorBidi"/>
                <w:sz w:val="28"/>
                <w:szCs w:val="28"/>
                <w:lang w:bidi="prs-AF"/>
              </w:rPr>
              <w:t>numbers</w:t>
            </w:r>
          </w:p>
        </w:tc>
        <w:tc>
          <w:tcPr>
            <w:tcW w:w="2880" w:type="dxa"/>
            <w:tcBorders>
              <w:top w:val="single" w:sz="24" w:space="0" w:color="auto"/>
              <w:bottom w:val="single" w:sz="24" w:space="0" w:color="auto"/>
            </w:tcBorders>
            <w:hideMark/>
          </w:tcPr>
          <w:p w:rsidR="00F45146" w:rsidRPr="00994791" w:rsidRDefault="00A9200A" w:rsidP="00592753">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prs-AF"/>
              </w:rPr>
            </w:pPr>
            <w:r>
              <w:rPr>
                <w:rFonts w:asciiTheme="majorBidi" w:hAnsiTheme="majorBidi" w:cstheme="majorBidi"/>
                <w:sz w:val="28"/>
                <w:szCs w:val="28"/>
                <w:lang w:bidi="prs-AF"/>
              </w:rPr>
              <w:t>Gender</w:t>
            </w:r>
          </w:p>
        </w:tc>
      </w:tr>
      <w:tr w:rsidR="00F45146" w:rsidRPr="00994791" w:rsidTr="005927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tcBorders>
              <w:top w:val="single" w:sz="24" w:space="0" w:color="auto"/>
            </w:tcBorders>
          </w:tcPr>
          <w:p w:rsidR="00F45146" w:rsidRPr="00B84E3E" w:rsidRDefault="00A9200A" w:rsidP="00592753">
            <w:pPr>
              <w:spacing w:after="160" w:line="259" w:lineRule="auto"/>
              <w:jc w:val="center"/>
              <w:rPr>
                <w:rFonts w:asciiTheme="majorBidi" w:hAnsiTheme="majorBidi" w:cstheme="majorBidi"/>
                <w:b w:val="0"/>
                <w:bCs w:val="0"/>
                <w:sz w:val="28"/>
                <w:szCs w:val="28"/>
                <w:rtl/>
                <w:lang w:bidi="prs-AF"/>
              </w:rPr>
            </w:pPr>
            <w:r w:rsidRPr="00B84E3E">
              <w:rPr>
                <w:rFonts w:asciiTheme="majorBidi" w:hAnsiTheme="majorBidi" w:cstheme="majorBidi"/>
                <w:b w:val="0"/>
                <w:bCs w:val="0"/>
                <w:sz w:val="28"/>
                <w:szCs w:val="28"/>
                <w:lang w:bidi="prs-AF"/>
              </w:rPr>
              <w:t>68.9%</w:t>
            </w:r>
          </w:p>
        </w:tc>
        <w:tc>
          <w:tcPr>
            <w:tcW w:w="2610" w:type="dxa"/>
            <w:tcBorders>
              <w:top w:val="single" w:sz="24" w:space="0" w:color="auto"/>
            </w:tcBorders>
            <w:hideMark/>
          </w:tcPr>
          <w:p w:rsidR="00F45146" w:rsidRPr="00B84E3E" w:rsidRDefault="00A9200A" w:rsidP="0059275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prs-AF"/>
              </w:rPr>
            </w:pPr>
            <w:r w:rsidRPr="00B84E3E">
              <w:rPr>
                <w:rFonts w:asciiTheme="majorBidi" w:hAnsiTheme="majorBidi" w:cstheme="majorBidi"/>
                <w:sz w:val="28"/>
                <w:szCs w:val="28"/>
                <w:lang w:bidi="fa-IR"/>
              </w:rPr>
              <w:t>420</w:t>
            </w:r>
          </w:p>
        </w:tc>
        <w:tc>
          <w:tcPr>
            <w:tcW w:w="2880" w:type="dxa"/>
            <w:tcBorders>
              <w:top w:val="single" w:sz="24" w:space="0" w:color="auto"/>
            </w:tcBorders>
            <w:hideMark/>
          </w:tcPr>
          <w:p w:rsidR="00F45146" w:rsidRPr="00B84E3E" w:rsidRDefault="00A9200A" w:rsidP="0059275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prs-AF"/>
              </w:rPr>
            </w:pPr>
            <w:r w:rsidRPr="00B84E3E">
              <w:rPr>
                <w:rFonts w:asciiTheme="majorBidi" w:hAnsiTheme="majorBidi" w:cstheme="majorBidi"/>
                <w:sz w:val="28"/>
                <w:szCs w:val="28"/>
                <w:lang w:bidi="fa-IR"/>
              </w:rPr>
              <w:t xml:space="preserve">Boys </w:t>
            </w:r>
          </w:p>
        </w:tc>
      </w:tr>
      <w:tr w:rsidR="00F45146" w:rsidRPr="00994791" w:rsidTr="00592753">
        <w:trPr>
          <w:jc w:val="center"/>
        </w:trPr>
        <w:tc>
          <w:tcPr>
            <w:cnfStyle w:val="001000000000" w:firstRow="0" w:lastRow="0" w:firstColumn="1" w:lastColumn="0" w:oddVBand="0" w:evenVBand="0" w:oddHBand="0" w:evenHBand="0" w:firstRowFirstColumn="0" w:firstRowLastColumn="0" w:lastRowFirstColumn="0" w:lastRowLastColumn="0"/>
            <w:tcW w:w="2423" w:type="dxa"/>
          </w:tcPr>
          <w:p w:rsidR="00F45146" w:rsidRPr="00B84E3E" w:rsidRDefault="000C60A7" w:rsidP="00592753">
            <w:pPr>
              <w:spacing w:after="160" w:line="259" w:lineRule="auto"/>
              <w:jc w:val="center"/>
              <w:rPr>
                <w:rFonts w:asciiTheme="majorBidi" w:hAnsiTheme="majorBidi" w:cstheme="majorBidi"/>
                <w:b w:val="0"/>
                <w:bCs w:val="0"/>
                <w:sz w:val="28"/>
                <w:szCs w:val="28"/>
                <w:rtl/>
                <w:lang w:bidi="prs-AF"/>
              </w:rPr>
            </w:pPr>
            <w:r w:rsidRPr="00B84E3E">
              <w:rPr>
                <w:rFonts w:asciiTheme="majorBidi" w:hAnsiTheme="majorBidi" w:cstheme="majorBidi"/>
                <w:b w:val="0"/>
                <w:bCs w:val="0"/>
                <w:sz w:val="28"/>
                <w:szCs w:val="28"/>
                <w:lang w:bidi="prs-AF"/>
              </w:rPr>
              <w:lastRenderedPageBreak/>
              <w:t>31.1%</w:t>
            </w:r>
          </w:p>
        </w:tc>
        <w:tc>
          <w:tcPr>
            <w:tcW w:w="2610" w:type="dxa"/>
            <w:hideMark/>
          </w:tcPr>
          <w:p w:rsidR="00F45146" w:rsidRPr="00B84E3E" w:rsidRDefault="000C60A7" w:rsidP="0059275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prs-AF"/>
              </w:rPr>
            </w:pPr>
            <w:r w:rsidRPr="00B84E3E">
              <w:rPr>
                <w:rFonts w:asciiTheme="majorBidi" w:hAnsiTheme="majorBidi" w:cstheme="majorBidi"/>
                <w:sz w:val="28"/>
                <w:szCs w:val="28"/>
                <w:lang w:bidi="fa-IR"/>
              </w:rPr>
              <w:t>190</w:t>
            </w:r>
          </w:p>
        </w:tc>
        <w:tc>
          <w:tcPr>
            <w:tcW w:w="2880" w:type="dxa"/>
            <w:hideMark/>
          </w:tcPr>
          <w:p w:rsidR="00F45146" w:rsidRPr="00B84E3E" w:rsidRDefault="000C60A7" w:rsidP="00592753">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lang w:bidi="prs-AF"/>
              </w:rPr>
            </w:pPr>
            <w:r w:rsidRPr="00B84E3E">
              <w:rPr>
                <w:rFonts w:asciiTheme="majorBidi" w:hAnsiTheme="majorBidi" w:cstheme="majorBidi"/>
                <w:sz w:val="28"/>
                <w:szCs w:val="28"/>
                <w:lang w:bidi="prs-AF"/>
              </w:rPr>
              <w:t xml:space="preserve">Girls </w:t>
            </w:r>
          </w:p>
        </w:tc>
      </w:tr>
      <w:tr w:rsidR="00F45146" w:rsidRPr="00994791" w:rsidTr="005927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tcPr>
          <w:p w:rsidR="00F45146" w:rsidRPr="00B84E3E" w:rsidRDefault="000C60A7" w:rsidP="00592753">
            <w:pPr>
              <w:spacing w:after="160" w:line="259" w:lineRule="auto"/>
              <w:jc w:val="center"/>
              <w:rPr>
                <w:rFonts w:asciiTheme="majorBidi" w:hAnsiTheme="majorBidi" w:cstheme="majorBidi"/>
                <w:b w:val="0"/>
                <w:bCs w:val="0"/>
                <w:sz w:val="28"/>
                <w:szCs w:val="28"/>
                <w:rtl/>
                <w:lang w:bidi="prs-AF"/>
              </w:rPr>
            </w:pPr>
            <w:r w:rsidRPr="00B84E3E">
              <w:rPr>
                <w:rFonts w:asciiTheme="majorBidi" w:hAnsiTheme="majorBidi" w:cstheme="majorBidi"/>
                <w:b w:val="0"/>
                <w:bCs w:val="0"/>
                <w:sz w:val="28"/>
                <w:szCs w:val="28"/>
                <w:lang w:bidi="prs-AF"/>
              </w:rPr>
              <w:t>100%</w:t>
            </w:r>
          </w:p>
        </w:tc>
        <w:tc>
          <w:tcPr>
            <w:tcW w:w="2610" w:type="dxa"/>
            <w:hideMark/>
          </w:tcPr>
          <w:p w:rsidR="00F45146" w:rsidRPr="00B84E3E" w:rsidRDefault="000C60A7" w:rsidP="0059275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prs-AF"/>
              </w:rPr>
            </w:pPr>
            <w:r w:rsidRPr="00B84E3E">
              <w:rPr>
                <w:rFonts w:asciiTheme="majorBidi" w:hAnsiTheme="majorBidi" w:cstheme="majorBidi"/>
                <w:sz w:val="28"/>
                <w:szCs w:val="28"/>
                <w:lang w:bidi="fa-IR"/>
              </w:rPr>
              <w:t>610</w:t>
            </w:r>
          </w:p>
        </w:tc>
        <w:tc>
          <w:tcPr>
            <w:tcW w:w="2880" w:type="dxa"/>
            <w:hideMark/>
          </w:tcPr>
          <w:p w:rsidR="00F45146" w:rsidRPr="00B84E3E" w:rsidRDefault="000C60A7" w:rsidP="00592753">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lang w:bidi="prs-AF"/>
              </w:rPr>
            </w:pPr>
            <w:r w:rsidRPr="00B84E3E">
              <w:rPr>
                <w:rFonts w:asciiTheme="majorBidi" w:hAnsiTheme="majorBidi" w:cstheme="majorBidi"/>
                <w:sz w:val="28"/>
                <w:szCs w:val="28"/>
                <w:lang w:bidi="fa-IR"/>
              </w:rPr>
              <w:t xml:space="preserve">Total </w:t>
            </w:r>
          </w:p>
        </w:tc>
      </w:tr>
    </w:tbl>
    <w:p w:rsidR="00F45146" w:rsidRPr="00994791" w:rsidRDefault="00F45146" w:rsidP="00994791">
      <w:pPr>
        <w:jc w:val="both"/>
        <w:rPr>
          <w:rFonts w:asciiTheme="majorBidi" w:hAnsiTheme="majorBidi" w:cstheme="majorBidi"/>
          <w:sz w:val="28"/>
          <w:szCs w:val="28"/>
        </w:rPr>
      </w:pPr>
      <w:r w:rsidRPr="00994791">
        <w:rPr>
          <w:rFonts w:asciiTheme="majorBidi" w:hAnsiTheme="majorBidi" w:cstheme="majorBidi"/>
          <w:sz w:val="28"/>
          <w:szCs w:val="28"/>
        </w:rPr>
        <w:t>It is evident from the study that the majority of febrile seizures occur among boys. Table 3 presents the distribution of febrile seizures based on age.</w:t>
      </w:r>
    </w:p>
    <w:tbl>
      <w:tblPr>
        <w:tblStyle w:val="GridTable2-Accent2"/>
        <w:bidiVisual/>
        <w:tblW w:w="0" w:type="auto"/>
        <w:jc w:val="center"/>
        <w:tblLook w:val="04A0" w:firstRow="1" w:lastRow="0" w:firstColumn="1" w:lastColumn="0" w:noHBand="0" w:noVBand="1"/>
      </w:tblPr>
      <w:tblGrid>
        <w:gridCol w:w="2423"/>
        <w:gridCol w:w="2520"/>
        <w:gridCol w:w="2880"/>
      </w:tblGrid>
      <w:tr w:rsidR="009C188F" w:rsidRPr="009C188F" w:rsidTr="005927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tcBorders>
              <w:top w:val="single" w:sz="24" w:space="0" w:color="auto"/>
              <w:bottom w:val="single" w:sz="24" w:space="0" w:color="auto"/>
            </w:tcBorders>
          </w:tcPr>
          <w:p w:rsidR="009C188F" w:rsidRPr="009C188F" w:rsidRDefault="000C60A7" w:rsidP="00892F8D">
            <w:pPr>
              <w:bidi/>
              <w:jc w:val="both"/>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 xml:space="preserve">Percent </w:t>
            </w:r>
          </w:p>
        </w:tc>
        <w:tc>
          <w:tcPr>
            <w:tcW w:w="2520" w:type="dxa"/>
            <w:tcBorders>
              <w:top w:val="single" w:sz="24" w:space="0" w:color="auto"/>
              <w:bottom w:val="single" w:sz="24" w:space="0" w:color="auto"/>
            </w:tcBorders>
            <w:hideMark/>
          </w:tcPr>
          <w:p w:rsidR="009C188F" w:rsidRPr="009C188F" w:rsidRDefault="000C60A7" w:rsidP="00994791">
            <w:pPr>
              <w:bidi/>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 xml:space="preserve">Numbers </w:t>
            </w:r>
          </w:p>
        </w:tc>
        <w:tc>
          <w:tcPr>
            <w:tcW w:w="2880" w:type="dxa"/>
            <w:tcBorders>
              <w:top w:val="single" w:sz="24" w:space="0" w:color="auto"/>
              <w:bottom w:val="single" w:sz="24" w:space="0" w:color="auto"/>
            </w:tcBorders>
            <w:hideMark/>
          </w:tcPr>
          <w:p w:rsidR="009C188F" w:rsidRPr="009C188F" w:rsidRDefault="000C60A7" w:rsidP="00994791">
            <w:pPr>
              <w:bidi/>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 xml:space="preserve">Age (months) </w:t>
            </w:r>
          </w:p>
        </w:tc>
      </w:tr>
      <w:tr w:rsidR="009C188F" w:rsidRPr="009C188F" w:rsidTr="005927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tcBorders>
              <w:top w:val="single" w:sz="24" w:space="0" w:color="auto"/>
            </w:tcBorders>
          </w:tcPr>
          <w:p w:rsidR="009C188F" w:rsidRPr="009C188F" w:rsidRDefault="000C60A7" w:rsidP="00892F8D">
            <w:pPr>
              <w:bidi/>
              <w:jc w:val="both"/>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25.4%</w:t>
            </w:r>
          </w:p>
        </w:tc>
        <w:tc>
          <w:tcPr>
            <w:tcW w:w="2520" w:type="dxa"/>
            <w:tcBorders>
              <w:top w:val="single" w:sz="24" w:space="0" w:color="auto"/>
            </w:tcBorders>
            <w:hideMark/>
          </w:tcPr>
          <w:p w:rsidR="009C188F" w:rsidRPr="009C188F" w:rsidRDefault="006F2EBE" w:rsidP="00994791">
            <w:pPr>
              <w:bidi/>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155</w:t>
            </w:r>
          </w:p>
        </w:tc>
        <w:tc>
          <w:tcPr>
            <w:tcW w:w="2880" w:type="dxa"/>
            <w:tcBorders>
              <w:top w:val="single" w:sz="24" w:space="0" w:color="auto"/>
            </w:tcBorders>
            <w:hideMark/>
          </w:tcPr>
          <w:p w:rsidR="009C188F" w:rsidRPr="009C188F" w:rsidRDefault="000C60A7" w:rsidP="00994791">
            <w:pPr>
              <w:bidi/>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6-12</w:t>
            </w:r>
          </w:p>
        </w:tc>
      </w:tr>
      <w:tr w:rsidR="009C188F" w:rsidRPr="009C188F" w:rsidTr="00592753">
        <w:trPr>
          <w:jc w:val="center"/>
        </w:trPr>
        <w:tc>
          <w:tcPr>
            <w:cnfStyle w:val="001000000000" w:firstRow="0" w:lastRow="0" w:firstColumn="1" w:lastColumn="0" w:oddVBand="0" w:evenVBand="0" w:oddHBand="0" w:evenHBand="0" w:firstRowFirstColumn="0" w:firstRowLastColumn="0" w:lastRowFirstColumn="0" w:lastRowLastColumn="0"/>
            <w:tcW w:w="2423" w:type="dxa"/>
          </w:tcPr>
          <w:p w:rsidR="009C188F" w:rsidRPr="009C188F" w:rsidRDefault="005C2DBD" w:rsidP="00892F8D">
            <w:pPr>
              <w:bidi/>
              <w:jc w:val="both"/>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38.2%</w:t>
            </w:r>
          </w:p>
        </w:tc>
        <w:tc>
          <w:tcPr>
            <w:tcW w:w="2520" w:type="dxa"/>
            <w:hideMark/>
          </w:tcPr>
          <w:p w:rsidR="009C188F" w:rsidRPr="009C188F" w:rsidRDefault="006F2EBE" w:rsidP="00994791">
            <w:pPr>
              <w:bidi/>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233</w:t>
            </w:r>
          </w:p>
        </w:tc>
        <w:tc>
          <w:tcPr>
            <w:tcW w:w="2880" w:type="dxa"/>
            <w:hideMark/>
          </w:tcPr>
          <w:p w:rsidR="009C188F" w:rsidRPr="009C188F" w:rsidRDefault="005C2DBD" w:rsidP="00994791">
            <w:pPr>
              <w:bidi/>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13-24</w:t>
            </w:r>
          </w:p>
        </w:tc>
      </w:tr>
      <w:tr w:rsidR="009C188F" w:rsidRPr="009C188F" w:rsidTr="005927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tcPr>
          <w:p w:rsidR="009C188F" w:rsidRPr="009C188F" w:rsidRDefault="005C2DBD" w:rsidP="00892F8D">
            <w:pPr>
              <w:bidi/>
              <w:jc w:val="both"/>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23.1%</w:t>
            </w:r>
          </w:p>
        </w:tc>
        <w:tc>
          <w:tcPr>
            <w:tcW w:w="2520" w:type="dxa"/>
            <w:hideMark/>
          </w:tcPr>
          <w:p w:rsidR="009C188F" w:rsidRPr="009C188F" w:rsidRDefault="006F2EBE" w:rsidP="00994791">
            <w:pPr>
              <w:bidi/>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141</w:t>
            </w:r>
          </w:p>
        </w:tc>
        <w:tc>
          <w:tcPr>
            <w:tcW w:w="2880" w:type="dxa"/>
            <w:hideMark/>
          </w:tcPr>
          <w:p w:rsidR="009C188F" w:rsidRPr="009C188F" w:rsidRDefault="005C2DBD" w:rsidP="00994791">
            <w:pPr>
              <w:bidi/>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25-36</w:t>
            </w:r>
          </w:p>
        </w:tc>
      </w:tr>
      <w:tr w:rsidR="009C188F" w:rsidRPr="009C188F" w:rsidTr="00592753">
        <w:trPr>
          <w:jc w:val="center"/>
        </w:trPr>
        <w:tc>
          <w:tcPr>
            <w:cnfStyle w:val="001000000000" w:firstRow="0" w:lastRow="0" w:firstColumn="1" w:lastColumn="0" w:oddVBand="0" w:evenVBand="0" w:oddHBand="0" w:evenHBand="0" w:firstRowFirstColumn="0" w:firstRowLastColumn="0" w:lastRowFirstColumn="0" w:lastRowLastColumn="0"/>
            <w:tcW w:w="2423" w:type="dxa"/>
          </w:tcPr>
          <w:p w:rsidR="009C188F" w:rsidRPr="009C188F" w:rsidRDefault="005C2DBD" w:rsidP="00892F8D">
            <w:pPr>
              <w:bidi/>
              <w:jc w:val="both"/>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13.2</w:t>
            </w:r>
          </w:p>
        </w:tc>
        <w:tc>
          <w:tcPr>
            <w:tcW w:w="2520" w:type="dxa"/>
            <w:hideMark/>
          </w:tcPr>
          <w:p w:rsidR="009C188F" w:rsidRPr="009C188F" w:rsidRDefault="006F2EBE" w:rsidP="00994791">
            <w:pPr>
              <w:bidi/>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81</w:t>
            </w:r>
          </w:p>
        </w:tc>
        <w:tc>
          <w:tcPr>
            <w:tcW w:w="2880" w:type="dxa"/>
            <w:hideMark/>
          </w:tcPr>
          <w:p w:rsidR="009C188F" w:rsidRPr="009C188F" w:rsidRDefault="005C2DBD" w:rsidP="00994791">
            <w:pPr>
              <w:bidi/>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Greater then 36</w:t>
            </w:r>
          </w:p>
        </w:tc>
      </w:tr>
      <w:tr w:rsidR="009C188F" w:rsidRPr="009C188F" w:rsidTr="005927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23" w:type="dxa"/>
          </w:tcPr>
          <w:p w:rsidR="009C188F" w:rsidRPr="009C188F" w:rsidRDefault="005C2DBD" w:rsidP="005C2DBD">
            <w:pPr>
              <w:bidi/>
              <w:jc w:val="both"/>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100%</w:t>
            </w:r>
          </w:p>
        </w:tc>
        <w:tc>
          <w:tcPr>
            <w:tcW w:w="2520" w:type="dxa"/>
            <w:hideMark/>
          </w:tcPr>
          <w:p w:rsidR="009C188F" w:rsidRPr="009C188F" w:rsidRDefault="006F2EBE" w:rsidP="00994791">
            <w:pPr>
              <w:bidi/>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610</w:t>
            </w:r>
            <w:bookmarkStart w:id="0" w:name="_GoBack"/>
            <w:bookmarkEnd w:id="0"/>
          </w:p>
        </w:tc>
        <w:tc>
          <w:tcPr>
            <w:tcW w:w="2880" w:type="dxa"/>
            <w:hideMark/>
          </w:tcPr>
          <w:p w:rsidR="009C188F" w:rsidRPr="009C188F" w:rsidRDefault="005C2DBD" w:rsidP="00994791">
            <w:pPr>
              <w:bidi/>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 xml:space="preserve">Total </w:t>
            </w:r>
          </w:p>
        </w:tc>
      </w:tr>
    </w:tbl>
    <w:p w:rsidR="00F45146" w:rsidRPr="00994791" w:rsidRDefault="00F45146" w:rsidP="00994791">
      <w:pPr>
        <w:jc w:val="both"/>
        <w:rPr>
          <w:rFonts w:asciiTheme="majorBidi" w:hAnsiTheme="majorBidi" w:cstheme="majorBidi"/>
          <w:sz w:val="28"/>
          <w:szCs w:val="28"/>
        </w:rPr>
      </w:pPr>
    </w:p>
    <w:p w:rsidR="009C188F" w:rsidRPr="00994791" w:rsidRDefault="009C188F" w:rsidP="00994791">
      <w:pPr>
        <w:jc w:val="both"/>
        <w:rPr>
          <w:rFonts w:asciiTheme="majorBidi" w:hAnsiTheme="majorBidi" w:cstheme="majorBidi"/>
          <w:sz w:val="28"/>
          <w:szCs w:val="28"/>
        </w:rPr>
      </w:pPr>
      <w:r w:rsidRPr="00994791">
        <w:rPr>
          <w:rFonts w:asciiTheme="majorBidi" w:hAnsiTheme="majorBidi" w:cstheme="majorBidi"/>
          <w:sz w:val="28"/>
          <w:szCs w:val="28"/>
        </w:rPr>
        <w:t xml:space="preserve">It is evident from the table that the highest number of febrile seizures occurs in the age group of 13-24 months. </w:t>
      </w:r>
    </w:p>
    <w:p w:rsidR="009C188F" w:rsidRPr="00994791" w:rsidRDefault="009C188F" w:rsidP="00994791">
      <w:pPr>
        <w:jc w:val="both"/>
        <w:rPr>
          <w:rFonts w:asciiTheme="majorBidi" w:hAnsiTheme="majorBidi" w:cstheme="majorBidi"/>
          <w:sz w:val="28"/>
          <w:szCs w:val="28"/>
        </w:rPr>
      </w:pPr>
      <w:r w:rsidRPr="00994791">
        <w:rPr>
          <w:rFonts w:asciiTheme="majorBidi" w:hAnsiTheme="majorBidi" w:cstheme="majorBidi"/>
          <w:sz w:val="28"/>
          <w:szCs w:val="28"/>
        </w:rPr>
        <w:t>Table 4 displays the clinical presentations of febrile seizures.</w:t>
      </w:r>
    </w:p>
    <w:tbl>
      <w:tblPr>
        <w:tblStyle w:val="GridTable4-Accent3"/>
        <w:bidiVisual/>
        <w:tblW w:w="0" w:type="auto"/>
        <w:jc w:val="center"/>
        <w:tblLook w:val="04A0" w:firstRow="1" w:lastRow="0" w:firstColumn="1" w:lastColumn="0" w:noHBand="0" w:noVBand="1"/>
      </w:tblPr>
      <w:tblGrid>
        <w:gridCol w:w="1538"/>
        <w:gridCol w:w="2250"/>
        <w:gridCol w:w="3765"/>
      </w:tblGrid>
      <w:tr w:rsidR="009C188F" w:rsidRPr="009C188F" w:rsidTr="003919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24" w:space="0" w:color="auto"/>
              <w:bottom w:val="single" w:sz="24" w:space="0" w:color="auto"/>
            </w:tcBorders>
            <w:hideMark/>
          </w:tcPr>
          <w:p w:rsidR="009C188F" w:rsidRPr="009C188F" w:rsidRDefault="00383DD5" w:rsidP="003919B4">
            <w:pPr>
              <w:bidi/>
              <w:jc w:val="right"/>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 xml:space="preserve">percent </w:t>
            </w:r>
          </w:p>
        </w:tc>
        <w:tc>
          <w:tcPr>
            <w:tcW w:w="2250" w:type="dxa"/>
            <w:tcBorders>
              <w:top w:val="single" w:sz="24" w:space="0" w:color="auto"/>
              <w:bottom w:val="single" w:sz="24" w:space="0" w:color="auto"/>
            </w:tcBorders>
          </w:tcPr>
          <w:p w:rsidR="009C188F" w:rsidRPr="009C188F" w:rsidRDefault="00383DD5" w:rsidP="003919B4">
            <w:pPr>
              <w:bidi/>
              <w:jc w:val="right"/>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Number</w:t>
            </w:r>
          </w:p>
        </w:tc>
        <w:tc>
          <w:tcPr>
            <w:tcW w:w="3765" w:type="dxa"/>
            <w:tcBorders>
              <w:top w:val="single" w:sz="24" w:space="0" w:color="auto"/>
              <w:bottom w:val="single" w:sz="24" w:space="0" w:color="auto"/>
            </w:tcBorders>
            <w:hideMark/>
          </w:tcPr>
          <w:p w:rsidR="009C188F" w:rsidRPr="009C188F" w:rsidRDefault="009E61DA" w:rsidP="003919B4">
            <w:pPr>
              <w:bidi/>
              <w:jc w:val="right"/>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clinical farms</w:t>
            </w:r>
            <w:r w:rsidRPr="009E61DA">
              <w:rPr>
                <w:rFonts w:asciiTheme="majorBidi" w:eastAsia="Calibri" w:hAnsiTheme="majorBidi" w:cstheme="majorBidi"/>
                <w:sz w:val="28"/>
                <w:szCs w:val="28"/>
                <w:lang w:bidi="prs-AF"/>
              </w:rPr>
              <w:t xml:space="preserve"> of febrile seizures.</w:t>
            </w:r>
          </w:p>
        </w:tc>
      </w:tr>
      <w:tr w:rsidR="009C188F" w:rsidRPr="009C188F" w:rsidTr="0039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8" w:type="dxa"/>
            <w:tcBorders>
              <w:top w:val="single" w:sz="24" w:space="0" w:color="auto"/>
            </w:tcBorders>
            <w:hideMark/>
          </w:tcPr>
          <w:p w:rsidR="009C188F" w:rsidRPr="009C188F" w:rsidRDefault="00EC2050" w:rsidP="003919B4">
            <w:pPr>
              <w:bidi/>
              <w:jc w:val="right"/>
              <w:rPr>
                <w:rFonts w:asciiTheme="majorBidi" w:eastAsia="Calibri" w:hAnsiTheme="majorBidi" w:cstheme="majorBidi"/>
                <w:b w:val="0"/>
                <w:bCs w:val="0"/>
                <w:sz w:val="28"/>
                <w:szCs w:val="28"/>
                <w:rtl/>
                <w:lang w:bidi="prs-AF"/>
              </w:rPr>
            </w:pPr>
            <w:r w:rsidRPr="003919B4">
              <w:rPr>
                <w:rFonts w:asciiTheme="majorBidi" w:eastAsia="Calibri" w:hAnsiTheme="majorBidi" w:cstheme="majorBidi"/>
                <w:b w:val="0"/>
                <w:bCs w:val="0"/>
                <w:sz w:val="28"/>
                <w:szCs w:val="28"/>
                <w:lang w:bidi="prs-AF"/>
              </w:rPr>
              <w:t>61.3%</w:t>
            </w:r>
          </w:p>
        </w:tc>
        <w:tc>
          <w:tcPr>
            <w:tcW w:w="2250" w:type="dxa"/>
            <w:tcBorders>
              <w:top w:val="single" w:sz="24" w:space="0" w:color="auto"/>
            </w:tcBorders>
          </w:tcPr>
          <w:p w:rsidR="009C188F" w:rsidRPr="009C188F" w:rsidRDefault="003919B4" w:rsidP="003919B4">
            <w:pPr>
              <w:bidi/>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374</w:t>
            </w:r>
          </w:p>
        </w:tc>
        <w:tc>
          <w:tcPr>
            <w:tcW w:w="3765" w:type="dxa"/>
            <w:tcBorders>
              <w:top w:val="single" w:sz="24" w:space="0" w:color="auto"/>
            </w:tcBorders>
            <w:hideMark/>
          </w:tcPr>
          <w:p w:rsidR="009C188F" w:rsidRPr="009C188F" w:rsidRDefault="00B84E3E" w:rsidP="003919B4">
            <w:pPr>
              <w:bidi/>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prs-AF"/>
              </w:rPr>
              <w:t xml:space="preserve">Simple </w:t>
            </w:r>
            <w:r>
              <w:rPr>
                <w:rFonts w:asciiTheme="majorBidi" w:hAnsiTheme="majorBidi" w:cstheme="majorBidi"/>
                <w:sz w:val="28"/>
                <w:szCs w:val="28"/>
              </w:rPr>
              <w:t>febrile seizures</w:t>
            </w:r>
          </w:p>
        </w:tc>
      </w:tr>
      <w:tr w:rsidR="009C188F" w:rsidRPr="009C188F" w:rsidTr="003919B4">
        <w:trPr>
          <w:jc w:val="center"/>
        </w:trPr>
        <w:tc>
          <w:tcPr>
            <w:cnfStyle w:val="001000000000" w:firstRow="0" w:lastRow="0" w:firstColumn="1" w:lastColumn="0" w:oddVBand="0" w:evenVBand="0" w:oddHBand="0" w:evenHBand="0" w:firstRowFirstColumn="0" w:firstRowLastColumn="0" w:lastRowFirstColumn="0" w:lastRowLastColumn="0"/>
            <w:tcW w:w="1538" w:type="dxa"/>
            <w:hideMark/>
          </w:tcPr>
          <w:p w:rsidR="009C188F" w:rsidRPr="009C188F" w:rsidRDefault="00EC2050" w:rsidP="003919B4">
            <w:pPr>
              <w:bidi/>
              <w:jc w:val="right"/>
              <w:rPr>
                <w:rFonts w:asciiTheme="majorBidi" w:eastAsia="Calibri" w:hAnsiTheme="majorBidi" w:cstheme="majorBidi"/>
                <w:b w:val="0"/>
                <w:bCs w:val="0"/>
                <w:sz w:val="28"/>
                <w:szCs w:val="28"/>
                <w:rtl/>
                <w:lang w:bidi="prs-AF"/>
              </w:rPr>
            </w:pPr>
            <w:r w:rsidRPr="003919B4">
              <w:rPr>
                <w:rFonts w:asciiTheme="majorBidi" w:eastAsia="Calibri" w:hAnsiTheme="majorBidi" w:cstheme="majorBidi"/>
                <w:b w:val="0"/>
                <w:bCs w:val="0"/>
                <w:sz w:val="28"/>
                <w:szCs w:val="28"/>
                <w:lang w:bidi="prs-AF"/>
              </w:rPr>
              <w:t>38.7%</w:t>
            </w:r>
          </w:p>
        </w:tc>
        <w:tc>
          <w:tcPr>
            <w:tcW w:w="2250" w:type="dxa"/>
          </w:tcPr>
          <w:p w:rsidR="009C188F" w:rsidRPr="009C188F" w:rsidRDefault="003919B4" w:rsidP="003919B4">
            <w:pPr>
              <w:bidi/>
              <w:jc w:val="right"/>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236</w:t>
            </w:r>
          </w:p>
        </w:tc>
        <w:tc>
          <w:tcPr>
            <w:tcW w:w="3765" w:type="dxa"/>
            <w:hideMark/>
          </w:tcPr>
          <w:p w:rsidR="009C188F" w:rsidRPr="009C188F" w:rsidRDefault="00B84E3E" w:rsidP="003919B4">
            <w:pPr>
              <w:bidi/>
              <w:jc w:val="right"/>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hAnsiTheme="majorBidi" w:cstheme="majorBidi"/>
                <w:sz w:val="28"/>
                <w:szCs w:val="28"/>
              </w:rPr>
              <w:t>complex febrile seizures</w:t>
            </w:r>
          </w:p>
        </w:tc>
      </w:tr>
      <w:tr w:rsidR="009C188F" w:rsidRPr="009C188F" w:rsidTr="003919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8" w:type="dxa"/>
          </w:tcPr>
          <w:p w:rsidR="009C188F" w:rsidRPr="009C188F" w:rsidRDefault="00B84E3E" w:rsidP="003919B4">
            <w:pPr>
              <w:bidi/>
              <w:jc w:val="right"/>
              <w:rPr>
                <w:rFonts w:asciiTheme="majorBidi" w:eastAsia="Calibri" w:hAnsiTheme="majorBidi" w:cstheme="majorBidi"/>
                <w:b w:val="0"/>
                <w:bCs w:val="0"/>
                <w:sz w:val="28"/>
                <w:szCs w:val="28"/>
                <w:rtl/>
                <w:lang w:bidi="prs-AF"/>
              </w:rPr>
            </w:pPr>
            <w:r w:rsidRPr="003919B4">
              <w:rPr>
                <w:rFonts w:asciiTheme="majorBidi" w:eastAsia="Calibri" w:hAnsiTheme="majorBidi" w:cstheme="majorBidi"/>
                <w:b w:val="0"/>
                <w:bCs w:val="0"/>
                <w:sz w:val="28"/>
                <w:szCs w:val="28"/>
                <w:lang w:bidi="prs-AF"/>
              </w:rPr>
              <w:t>100%</w:t>
            </w:r>
          </w:p>
        </w:tc>
        <w:tc>
          <w:tcPr>
            <w:tcW w:w="2250" w:type="dxa"/>
            <w:hideMark/>
          </w:tcPr>
          <w:p w:rsidR="009C188F" w:rsidRPr="009C188F" w:rsidRDefault="003919B4" w:rsidP="003919B4">
            <w:pPr>
              <w:bidi/>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610</w:t>
            </w:r>
          </w:p>
        </w:tc>
        <w:tc>
          <w:tcPr>
            <w:tcW w:w="3765" w:type="dxa"/>
            <w:hideMark/>
          </w:tcPr>
          <w:p w:rsidR="009C188F" w:rsidRPr="009C188F" w:rsidRDefault="00B84E3E" w:rsidP="003919B4">
            <w:pPr>
              <w:bidi/>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Pr>
                <w:rFonts w:asciiTheme="majorBidi" w:eastAsia="Calibri" w:hAnsiTheme="majorBidi" w:cstheme="majorBidi"/>
                <w:sz w:val="28"/>
                <w:szCs w:val="28"/>
                <w:lang w:bidi="fa-IR"/>
              </w:rPr>
              <w:t xml:space="preserve">Total </w:t>
            </w:r>
          </w:p>
        </w:tc>
      </w:tr>
    </w:tbl>
    <w:p w:rsidR="00D3264A" w:rsidRPr="00994791" w:rsidRDefault="00D3264A" w:rsidP="00994791">
      <w:pPr>
        <w:jc w:val="both"/>
        <w:rPr>
          <w:rFonts w:asciiTheme="majorBidi" w:hAnsiTheme="majorBidi" w:cstheme="majorBidi"/>
          <w:sz w:val="28"/>
          <w:szCs w:val="28"/>
        </w:rPr>
      </w:pPr>
      <w:r w:rsidRPr="00994791">
        <w:rPr>
          <w:rFonts w:asciiTheme="majorBidi" w:hAnsiTheme="majorBidi" w:cstheme="majorBidi"/>
          <w:sz w:val="28"/>
          <w:szCs w:val="28"/>
        </w:rPr>
        <w:t>It is evident from the table that the majority of cases are of simple febrile seizures.</w:t>
      </w:r>
    </w:p>
    <w:p w:rsidR="009C188F" w:rsidRPr="00994791" w:rsidRDefault="00D3264A" w:rsidP="00994791">
      <w:pPr>
        <w:jc w:val="both"/>
        <w:rPr>
          <w:rFonts w:asciiTheme="majorBidi" w:hAnsiTheme="majorBidi" w:cstheme="majorBidi"/>
          <w:sz w:val="28"/>
          <w:szCs w:val="28"/>
        </w:rPr>
      </w:pPr>
      <w:r w:rsidRPr="00994791">
        <w:rPr>
          <w:rFonts w:asciiTheme="majorBidi" w:hAnsiTheme="majorBidi" w:cstheme="majorBidi"/>
          <w:sz w:val="28"/>
          <w:szCs w:val="28"/>
        </w:rPr>
        <w:t>Table 5 shows the diseases that cause fever in patients with febrile seizures.</w:t>
      </w:r>
    </w:p>
    <w:tbl>
      <w:tblPr>
        <w:tblStyle w:val="GridTable4-Accent4"/>
        <w:bidiVisual/>
        <w:tblW w:w="0" w:type="auto"/>
        <w:jc w:val="center"/>
        <w:tblLook w:val="04A0" w:firstRow="1" w:lastRow="0" w:firstColumn="1" w:lastColumn="0" w:noHBand="0" w:noVBand="1"/>
      </w:tblPr>
      <w:tblGrid>
        <w:gridCol w:w="2603"/>
        <w:gridCol w:w="2340"/>
        <w:gridCol w:w="2610"/>
      </w:tblGrid>
      <w:tr w:rsidR="00D3264A" w:rsidRPr="00D3264A" w:rsidTr="005927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Borders>
              <w:top w:val="single" w:sz="24" w:space="0" w:color="auto"/>
              <w:bottom w:val="single" w:sz="24" w:space="0" w:color="auto"/>
            </w:tcBorders>
          </w:tcPr>
          <w:p w:rsidR="00D3264A" w:rsidRPr="00D3264A" w:rsidRDefault="00E853AA" w:rsidP="00E853AA">
            <w:pPr>
              <w:bidi/>
              <w:jc w:val="both"/>
              <w:rPr>
                <w:rFonts w:asciiTheme="majorBidi" w:eastAsia="Calibri" w:hAnsiTheme="majorBidi" w:cstheme="majorBidi"/>
                <w:b w:val="0"/>
                <w:bCs w:val="0"/>
                <w:sz w:val="28"/>
                <w:szCs w:val="28"/>
                <w:rtl/>
                <w:lang w:bidi="prs-AF"/>
              </w:rPr>
            </w:pPr>
            <w:r w:rsidRPr="00E853AA">
              <w:rPr>
                <w:rFonts w:asciiTheme="majorBidi" w:eastAsia="Calibri" w:hAnsiTheme="majorBidi" w:cstheme="majorBidi"/>
                <w:b w:val="0"/>
                <w:bCs w:val="0"/>
                <w:sz w:val="28"/>
                <w:szCs w:val="28"/>
                <w:lang w:bidi="prs-AF"/>
              </w:rPr>
              <w:t xml:space="preserve">Percent </w:t>
            </w:r>
          </w:p>
          <w:p w:rsidR="00D3264A" w:rsidRPr="00D3264A" w:rsidRDefault="00D3264A" w:rsidP="00994791">
            <w:pPr>
              <w:bidi/>
              <w:jc w:val="both"/>
              <w:rPr>
                <w:rFonts w:asciiTheme="majorBidi" w:eastAsia="Calibri" w:hAnsiTheme="majorBidi" w:cstheme="majorBidi"/>
                <w:b w:val="0"/>
                <w:bCs w:val="0"/>
                <w:sz w:val="28"/>
                <w:szCs w:val="28"/>
                <w:rtl/>
                <w:lang w:bidi="prs-AF"/>
              </w:rPr>
            </w:pPr>
          </w:p>
        </w:tc>
        <w:tc>
          <w:tcPr>
            <w:tcW w:w="2340" w:type="dxa"/>
            <w:tcBorders>
              <w:top w:val="single" w:sz="24" w:space="0" w:color="auto"/>
              <w:bottom w:val="single" w:sz="24" w:space="0" w:color="auto"/>
            </w:tcBorders>
            <w:hideMark/>
          </w:tcPr>
          <w:p w:rsidR="00D3264A" w:rsidRPr="00D3264A" w:rsidRDefault="00E853AA" w:rsidP="00994791">
            <w:pPr>
              <w:bidi/>
              <w:jc w:val="both"/>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sz w:val="28"/>
                <w:szCs w:val="28"/>
                <w:rtl/>
                <w:lang w:bidi="prs-AF"/>
              </w:rPr>
            </w:pPr>
            <w:r w:rsidRPr="00E853AA">
              <w:rPr>
                <w:rFonts w:asciiTheme="majorBidi" w:eastAsia="Calibri" w:hAnsiTheme="majorBidi" w:cstheme="majorBidi"/>
                <w:b w:val="0"/>
                <w:bCs w:val="0"/>
                <w:sz w:val="28"/>
                <w:szCs w:val="28"/>
                <w:lang w:bidi="prs-AF"/>
              </w:rPr>
              <w:t xml:space="preserve">Number </w:t>
            </w:r>
          </w:p>
        </w:tc>
        <w:tc>
          <w:tcPr>
            <w:tcW w:w="2610" w:type="dxa"/>
            <w:tcBorders>
              <w:top w:val="single" w:sz="24" w:space="0" w:color="auto"/>
              <w:bottom w:val="single" w:sz="24" w:space="0" w:color="auto"/>
            </w:tcBorders>
            <w:hideMark/>
          </w:tcPr>
          <w:p w:rsidR="00D3264A" w:rsidRPr="00D3264A" w:rsidRDefault="00E853AA" w:rsidP="00E853AA">
            <w:pPr>
              <w:bidi/>
              <w:jc w:val="right"/>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sz w:val="28"/>
                <w:szCs w:val="28"/>
                <w:rtl/>
                <w:lang w:bidi="prs-AF"/>
              </w:rPr>
            </w:pPr>
            <w:r w:rsidRPr="00E853AA">
              <w:rPr>
                <w:rFonts w:asciiTheme="majorBidi" w:eastAsia="Calibri" w:hAnsiTheme="majorBidi" w:cstheme="majorBidi"/>
                <w:b w:val="0"/>
                <w:bCs w:val="0"/>
                <w:sz w:val="28"/>
                <w:szCs w:val="28"/>
                <w:lang w:bidi="prs-AF"/>
              </w:rPr>
              <w:t xml:space="preserve">Diseases </w:t>
            </w:r>
          </w:p>
        </w:tc>
      </w:tr>
      <w:tr w:rsidR="00D3264A" w:rsidRPr="00D3264A" w:rsidTr="005927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Borders>
              <w:top w:val="single" w:sz="24" w:space="0" w:color="auto"/>
            </w:tcBorders>
            <w:hideMark/>
          </w:tcPr>
          <w:p w:rsidR="00D3264A" w:rsidRPr="00D3264A" w:rsidRDefault="00E853AA" w:rsidP="00E853AA">
            <w:pPr>
              <w:bidi/>
              <w:jc w:val="center"/>
              <w:rPr>
                <w:rFonts w:asciiTheme="majorBidi" w:eastAsia="Calibri" w:hAnsiTheme="majorBidi" w:cstheme="majorBidi"/>
                <w:b w:val="0"/>
                <w:bCs w:val="0"/>
                <w:sz w:val="28"/>
                <w:szCs w:val="28"/>
                <w:rtl/>
                <w:lang w:bidi="prs-AF"/>
              </w:rPr>
            </w:pPr>
            <w:r w:rsidRPr="00E853AA">
              <w:rPr>
                <w:rFonts w:asciiTheme="majorBidi" w:eastAsia="Calibri" w:hAnsiTheme="majorBidi" w:cstheme="majorBidi"/>
                <w:b w:val="0"/>
                <w:bCs w:val="0"/>
                <w:sz w:val="28"/>
                <w:szCs w:val="28"/>
                <w:lang w:bidi="prs-AF"/>
              </w:rPr>
              <w:t>45.2%</w:t>
            </w:r>
          </w:p>
        </w:tc>
        <w:tc>
          <w:tcPr>
            <w:tcW w:w="2340" w:type="dxa"/>
            <w:tcBorders>
              <w:top w:val="single" w:sz="24" w:space="0" w:color="auto"/>
            </w:tcBorders>
          </w:tcPr>
          <w:p w:rsidR="00D3264A" w:rsidRPr="00D3264A" w:rsidRDefault="00E853AA" w:rsidP="00E853AA">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sidRPr="00E853AA">
              <w:rPr>
                <w:rFonts w:asciiTheme="majorBidi" w:eastAsia="Calibri" w:hAnsiTheme="majorBidi" w:cstheme="majorBidi"/>
                <w:sz w:val="28"/>
                <w:szCs w:val="28"/>
                <w:lang w:bidi="fa-IR"/>
              </w:rPr>
              <w:t>276</w:t>
            </w:r>
          </w:p>
          <w:p w:rsidR="00D3264A" w:rsidRPr="00D3264A" w:rsidRDefault="00D3264A" w:rsidP="00E853AA">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p>
        </w:tc>
        <w:tc>
          <w:tcPr>
            <w:tcW w:w="2610" w:type="dxa"/>
            <w:tcBorders>
              <w:top w:val="single" w:sz="24" w:space="0" w:color="auto"/>
            </w:tcBorders>
            <w:hideMark/>
          </w:tcPr>
          <w:p w:rsidR="00D3264A" w:rsidRPr="00D3264A" w:rsidRDefault="00E853AA" w:rsidP="00E853AA">
            <w:pPr>
              <w:bidi/>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sidRPr="00E853AA">
              <w:rPr>
                <w:rFonts w:asciiTheme="majorBidi" w:eastAsia="Calibri" w:hAnsiTheme="majorBidi" w:cstheme="majorBidi"/>
                <w:sz w:val="28"/>
                <w:szCs w:val="28"/>
                <w:lang w:bidi="prs-AF"/>
              </w:rPr>
              <w:t>Respiratory system</w:t>
            </w:r>
          </w:p>
        </w:tc>
      </w:tr>
      <w:tr w:rsidR="00D3264A" w:rsidRPr="00D3264A" w:rsidTr="00592753">
        <w:trPr>
          <w:jc w:val="center"/>
        </w:trPr>
        <w:tc>
          <w:tcPr>
            <w:cnfStyle w:val="001000000000" w:firstRow="0" w:lastRow="0" w:firstColumn="1" w:lastColumn="0" w:oddVBand="0" w:evenVBand="0" w:oddHBand="0" w:evenHBand="0" w:firstRowFirstColumn="0" w:firstRowLastColumn="0" w:lastRowFirstColumn="0" w:lastRowLastColumn="0"/>
            <w:tcW w:w="2603" w:type="dxa"/>
          </w:tcPr>
          <w:p w:rsidR="00D3264A" w:rsidRPr="00D3264A" w:rsidRDefault="00E853AA" w:rsidP="00E853AA">
            <w:pPr>
              <w:bidi/>
              <w:jc w:val="center"/>
              <w:rPr>
                <w:rFonts w:asciiTheme="majorBidi" w:eastAsia="Calibri" w:hAnsiTheme="majorBidi" w:cstheme="majorBidi"/>
                <w:b w:val="0"/>
                <w:bCs w:val="0"/>
                <w:sz w:val="28"/>
                <w:szCs w:val="28"/>
                <w:rtl/>
                <w:lang w:bidi="prs-AF"/>
              </w:rPr>
            </w:pPr>
            <w:r w:rsidRPr="00E853AA">
              <w:rPr>
                <w:rFonts w:asciiTheme="majorBidi" w:eastAsia="Calibri" w:hAnsiTheme="majorBidi" w:cstheme="majorBidi"/>
                <w:b w:val="0"/>
                <w:bCs w:val="0"/>
                <w:sz w:val="28"/>
                <w:szCs w:val="28"/>
                <w:lang w:bidi="prs-AF"/>
              </w:rPr>
              <w:t>34.3%</w:t>
            </w:r>
          </w:p>
          <w:p w:rsidR="00D3264A" w:rsidRPr="00D3264A" w:rsidRDefault="00D3264A" w:rsidP="00E853AA">
            <w:pPr>
              <w:bidi/>
              <w:jc w:val="center"/>
              <w:rPr>
                <w:rFonts w:asciiTheme="majorBidi" w:eastAsia="Calibri" w:hAnsiTheme="majorBidi" w:cstheme="majorBidi"/>
                <w:b w:val="0"/>
                <w:bCs w:val="0"/>
                <w:sz w:val="28"/>
                <w:szCs w:val="28"/>
                <w:rtl/>
                <w:lang w:bidi="prs-AF"/>
              </w:rPr>
            </w:pPr>
          </w:p>
        </w:tc>
        <w:tc>
          <w:tcPr>
            <w:tcW w:w="2340" w:type="dxa"/>
            <w:hideMark/>
          </w:tcPr>
          <w:p w:rsidR="00D3264A" w:rsidRPr="00D3264A" w:rsidRDefault="00E853AA" w:rsidP="00E853AA">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sidRPr="00E853AA">
              <w:rPr>
                <w:rFonts w:asciiTheme="majorBidi" w:eastAsia="Calibri" w:hAnsiTheme="majorBidi" w:cstheme="majorBidi"/>
                <w:sz w:val="28"/>
                <w:szCs w:val="28"/>
                <w:lang w:bidi="fa-IR"/>
              </w:rPr>
              <w:t>209</w:t>
            </w:r>
          </w:p>
        </w:tc>
        <w:tc>
          <w:tcPr>
            <w:tcW w:w="2610" w:type="dxa"/>
            <w:hideMark/>
          </w:tcPr>
          <w:p w:rsidR="00D3264A" w:rsidRPr="00D3264A" w:rsidRDefault="00E853AA" w:rsidP="00E853AA">
            <w:pPr>
              <w:bidi/>
              <w:jc w:val="right"/>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sidRPr="00E853AA">
              <w:rPr>
                <w:rFonts w:asciiTheme="majorBidi" w:eastAsia="Calibri" w:hAnsiTheme="majorBidi" w:cstheme="majorBidi"/>
                <w:sz w:val="28"/>
                <w:szCs w:val="28"/>
                <w:lang w:bidi="prs-AF"/>
              </w:rPr>
              <w:t>Gasterintestistianl tract system</w:t>
            </w:r>
          </w:p>
        </w:tc>
      </w:tr>
      <w:tr w:rsidR="00D3264A" w:rsidRPr="00D3264A" w:rsidTr="005927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rsidR="00D3264A" w:rsidRPr="00D3264A" w:rsidRDefault="00D3264A" w:rsidP="00E853AA">
            <w:pPr>
              <w:bidi/>
              <w:jc w:val="center"/>
              <w:rPr>
                <w:rFonts w:asciiTheme="majorBidi" w:eastAsia="Calibri" w:hAnsiTheme="majorBidi" w:cstheme="majorBidi"/>
                <w:b w:val="0"/>
                <w:bCs w:val="0"/>
                <w:sz w:val="28"/>
                <w:szCs w:val="28"/>
                <w:rtl/>
                <w:lang w:bidi="prs-AF"/>
              </w:rPr>
            </w:pPr>
          </w:p>
          <w:p w:rsidR="00D3264A" w:rsidRPr="00D3264A" w:rsidRDefault="00E853AA" w:rsidP="00E853AA">
            <w:pPr>
              <w:bidi/>
              <w:jc w:val="center"/>
              <w:rPr>
                <w:rFonts w:asciiTheme="majorBidi" w:eastAsia="Calibri" w:hAnsiTheme="majorBidi" w:cstheme="majorBidi"/>
                <w:b w:val="0"/>
                <w:bCs w:val="0"/>
                <w:sz w:val="28"/>
                <w:szCs w:val="28"/>
                <w:rtl/>
                <w:lang w:bidi="prs-AF"/>
              </w:rPr>
            </w:pPr>
            <w:r w:rsidRPr="00E853AA">
              <w:rPr>
                <w:rFonts w:asciiTheme="majorBidi" w:eastAsia="Calibri" w:hAnsiTheme="majorBidi" w:cstheme="majorBidi"/>
                <w:b w:val="0"/>
                <w:bCs w:val="0"/>
                <w:sz w:val="28"/>
                <w:szCs w:val="28"/>
                <w:lang w:bidi="prs-AF"/>
              </w:rPr>
              <w:t>20%</w:t>
            </w:r>
          </w:p>
        </w:tc>
        <w:tc>
          <w:tcPr>
            <w:tcW w:w="2340" w:type="dxa"/>
            <w:hideMark/>
          </w:tcPr>
          <w:p w:rsidR="00D3264A" w:rsidRPr="00D3264A" w:rsidRDefault="00E853AA" w:rsidP="00E853AA">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sidRPr="00E853AA">
              <w:rPr>
                <w:rFonts w:asciiTheme="majorBidi" w:eastAsia="Calibri" w:hAnsiTheme="majorBidi" w:cstheme="majorBidi"/>
                <w:sz w:val="28"/>
                <w:szCs w:val="28"/>
                <w:lang w:bidi="fa-IR"/>
              </w:rPr>
              <w:t>122</w:t>
            </w:r>
          </w:p>
        </w:tc>
        <w:tc>
          <w:tcPr>
            <w:tcW w:w="2610" w:type="dxa"/>
            <w:hideMark/>
          </w:tcPr>
          <w:p w:rsidR="00D3264A" w:rsidRPr="00D3264A" w:rsidRDefault="00E853AA" w:rsidP="00E853AA">
            <w:pPr>
              <w:bidi/>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sidRPr="00E853AA">
              <w:rPr>
                <w:rFonts w:asciiTheme="majorBidi" w:eastAsia="Calibri" w:hAnsiTheme="majorBidi" w:cstheme="majorBidi"/>
                <w:sz w:val="28"/>
                <w:szCs w:val="28"/>
                <w:lang w:bidi="prs-AF"/>
              </w:rPr>
              <w:t xml:space="preserve">Urinary tract system </w:t>
            </w:r>
          </w:p>
        </w:tc>
      </w:tr>
      <w:tr w:rsidR="00D3264A" w:rsidRPr="00D3264A" w:rsidTr="00592753">
        <w:trPr>
          <w:jc w:val="center"/>
        </w:trPr>
        <w:tc>
          <w:tcPr>
            <w:cnfStyle w:val="001000000000" w:firstRow="0" w:lastRow="0" w:firstColumn="1" w:lastColumn="0" w:oddVBand="0" w:evenVBand="0" w:oddHBand="0" w:evenHBand="0" w:firstRowFirstColumn="0" w:firstRowLastColumn="0" w:lastRowFirstColumn="0" w:lastRowLastColumn="0"/>
            <w:tcW w:w="2603" w:type="dxa"/>
          </w:tcPr>
          <w:p w:rsidR="00D3264A" w:rsidRPr="00D3264A" w:rsidRDefault="00D3264A" w:rsidP="00E853AA">
            <w:pPr>
              <w:bidi/>
              <w:jc w:val="center"/>
              <w:rPr>
                <w:rFonts w:asciiTheme="majorBidi" w:eastAsia="Calibri" w:hAnsiTheme="majorBidi" w:cstheme="majorBidi"/>
                <w:b w:val="0"/>
                <w:bCs w:val="0"/>
                <w:sz w:val="28"/>
                <w:szCs w:val="28"/>
                <w:rtl/>
                <w:lang w:bidi="prs-AF"/>
              </w:rPr>
            </w:pPr>
          </w:p>
          <w:p w:rsidR="00D3264A" w:rsidRPr="00D3264A" w:rsidRDefault="00E853AA" w:rsidP="00E853AA">
            <w:pPr>
              <w:bidi/>
              <w:jc w:val="center"/>
              <w:rPr>
                <w:rFonts w:asciiTheme="majorBidi" w:eastAsia="Calibri" w:hAnsiTheme="majorBidi" w:cstheme="majorBidi"/>
                <w:b w:val="0"/>
                <w:bCs w:val="0"/>
                <w:sz w:val="28"/>
                <w:szCs w:val="28"/>
                <w:rtl/>
                <w:lang w:bidi="prs-AF"/>
              </w:rPr>
            </w:pPr>
            <w:r w:rsidRPr="00E853AA">
              <w:rPr>
                <w:rFonts w:asciiTheme="majorBidi" w:eastAsia="Calibri" w:hAnsiTheme="majorBidi" w:cstheme="majorBidi"/>
                <w:b w:val="0"/>
                <w:bCs w:val="0"/>
                <w:sz w:val="28"/>
                <w:szCs w:val="28"/>
                <w:lang w:bidi="prs-AF"/>
              </w:rPr>
              <w:t>0.5%</w:t>
            </w:r>
          </w:p>
        </w:tc>
        <w:tc>
          <w:tcPr>
            <w:tcW w:w="2340" w:type="dxa"/>
            <w:hideMark/>
          </w:tcPr>
          <w:p w:rsidR="00D3264A" w:rsidRPr="00D3264A" w:rsidRDefault="00E853AA" w:rsidP="00E853AA">
            <w:pPr>
              <w:bidi/>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sidRPr="00E853AA">
              <w:rPr>
                <w:rFonts w:asciiTheme="majorBidi" w:eastAsia="Calibri" w:hAnsiTheme="majorBidi" w:cstheme="majorBidi"/>
                <w:sz w:val="28"/>
                <w:szCs w:val="28"/>
                <w:lang w:bidi="fa-IR"/>
              </w:rPr>
              <w:t>3</w:t>
            </w:r>
          </w:p>
        </w:tc>
        <w:tc>
          <w:tcPr>
            <w:tcW w:w="2610" w:type="dxa"/>
            <w:hideMark/>
          </w:tcPr>
          <w:p w:rsidR="00D3264A" w:rsidRPr="00D3264A" w:rsidRDefault="00E853AA" w:rsidP="00E853AA">
            <w:pPr>
              <w:bidi/>
              <w:jc w:val="right"/>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8"/>
                <w:szCs w:val="28"/>
                <w:rtl/>
                <w:lang w:bidi="prs-AF"/>
              </w:rPr>
            </w:pPr>
            <w:r w:rsidRPr="00E853AA">
              <w:rPr>
                <w:rFonts w:asciiTheme="majorBidi" w:eastAsia="Calibri" w:hAnsiTheme="majorBidi" w:cstheme="majorBidi"/>
                <w:sz w:val="28"/>
                <w:szCs w:val="28"/>
                <w:lang w:bidi="prs-AF"/>
              </w:rPr>
              <w:t>sepsis</w:t>
            </w:r>
          </w:p>
        </w:tc>
      </w:tr>
      <w:tr w:rsidR="00D3264A" w:rsidRPr="00D3264A" w:rsidTr="005927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rsidR="00D3264A" w:rsidRPr="00D3264A" w:rsidRDefault="00E853AA" w:rsidP="00E853AA">
            <w:pPr>
              <w:bidi/>
              <w:jc w:val="center"/>
              <w:rPr>
                <w:rFonts w:asciiTheme="majorBidi" w:eastAsia="Calibri" w:hAnsiTheme="majorBidi" w:cstheme="majorBidi"/>
                <w:b w:val="0"/>
                <w:bCs w:val="0"/>
                <w:sz w:val="28"/>
                <w:szCs w:val="28"/>
                <w:rtl/>
                <w:lang w:bidi="prs-AF"/>
              </w:rPr>
            </w:pPr>
            <w:r w:rsidRPr="00E853AA">
              <w:rPr>
                <w:rFonts w:asciiTheme="majorBidi" w:eastAsia="Calibri" w:hAnsiTheme="majorBidi" w:cstheme="majorBidi"/>
                <w:b w:val="0"/>
                <w:bCs w:val="0"/>
                <w:sz w:val="28"/>
                <w:szCs w:val="28"/>
                <w:lang w:bidi="prs-AF"/>
              </w:rPr>
              <w:t>100%</w:t>
            </w:r>
          </w:p>
          <w:p w:rsidR="00D3264A" w:rsidRPr="00D3264A" w:rsidRDefault="00D3264A" w:rsidP="00E853AA">
            <w:pPr>
              <w:bidi/>
              <w:jc w:val="center"/>
              <w:rPr>
                <w:rFonts w:asciiTheme="majorBidi" w:eastAsia="Calibri" w:hAnsiTheme="majorBidi" w:cstheme="majorBidi"/>
                <w:b w:val="0"/>
                <w:bCs w:val="0"/>
                <w:sz w:val="28"/>
                <w:szCs w:val="28"/>
                <w:rtl/>
                <w:lang w:bidi="prs-AF"/>
              </w:rPr>
            </w:pPr>
          </w:p>
        </w:tc>
        <w:tc>
          <w:tcPr>
            <w:tcW w:w="2340" w:type="dxa"/>
            <w:hideMark/>
          </w:tcPr>
          <w:p w:rsidR="00D3264A" w:rsidRPr="00D3264A" w:rsidRDefault="00E853AA" w:rsidP="00E853AA">
            <w:pPr>
              <w:bidi/>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sidRPr="00E853AA">
              <w:rPr>
                <w:rFonts w:asciiTheme="majorBidi" w:eastAsia="Calibri" w:hAnsiTheme="majorBidi" w:cstheme="majorBidi"/>
                <w:sz w:val="28"/>
                <w:szCs w:val="28"/>
                <w:lang w:bidi="fa-IR"/>
              </w:rPr>
              <w:t>610</w:t>
            </w:r>
          </w:p>
        </w:tc>
        <w:tc>
          <w:tcPr>
            <w:tcW w:w="2610" w:type="dxa"/>
            <w:hideMark/>
          </w:tcPr>
          <w:p w:rsidR="00D3264A" w:rsidRPr="00D3264A" w:rsidRDefault="00E853AA" w:rsidP="00E853AA">
            <w:pPr>
              <w:bidi/>
              <w:jc w:val="right"/>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8"/>
                <w:szCs w:val="28"/>
                <w:rtl/>
                <w:lang w:bidi="prs-AF"/>
              </w:rPr>
            </w:pPr>
            <w:r w:rsidRPr="00E853AA">
              <w:rPr>
                <w:rFonts w:asciiTheme="majorBidi" w:eastAsia="Calibri" w:hAnsiTheme="majorBidi" w:cstheme="majorBidi"/>
                <w:sz w:val="28"/>
                <w:szCs w:val="28"/>
                <w:lang w:bidi="fa-IR"/>
              </w:rPr>
              <w:t xml:space="preserve">Total </w:t>
            </w:r>
          </w:p>
        </w:tc>
      </w:tr>
    </w:tbl>
    <w:p w:rsidR="00D3264A" w:rsidRPr="00994791" w:rsidRDefault="00D3264A" w:rsidP="00994791">
      <w:pPr>
        <w:jc w:val="both"/>
        <w:rPr>
          <w:rFonts w:asciiTheme="majorBidi" w:hAnsiTheme="majorBidi" w:cstheme="majorBidi"/>
          <w:sz w:val="28"/>
          <w:szCs w:val="28"/>
        </w:rPr>
      </w:pPr>
      <w:r w:rsidRPr="00994791">
        <w:rPr>
          <w:rFonts w:asciiTheme="majorBidi" w:hAnsiTheme="majorBidi" w:cstheme="majorBidi"/>
          <w:sz w:val="28"/>
          <w:szCs w:val="28"/>
        </w:rPr>
        <w:lastRenderedPageBreak/>
        <w:t>It is evident from the table that respiratory tract infections are the most common cause of fever in patients with febrile seizures.</w:t>
      </w:r>
    </w:p>
    <w:p w:rsidR="00F45146" w:rsidRPr="00994791" w:rsidRDefault="00CB03B2" w:rsidP="00994791">
      <w:pPr>
        <w:jc w:val="both"/>
        <w:rPr>
          <w:rFonts w:asciiTheme="majorBidi" w:hAnsiTheme="majorBidi" w:cstheme="majorBidi"/>
          <w:b/>
          <w:bCs/>
          <w:sz w:val="28"/>
          <w:szCs w:val="28"/>
        </w:rPr>
      </w:pPr>
      <w:r w:rsidRPr="00994791">
        <w:rPr>
          <w:rFonts w:asciiTheme="majorBidi" w:hAnsiTheme="majorBidi" w:cstheme="majorBidi"/>
          <w:b/>
          <w:bCs/>
          <w:sz w:val="28"/>
          <w:szCs w:val="28"/>
        </w:rPr>
        <w:t>Discussion</w:t>
      </w:r>
    </w:p>
    <w:p w:rsidR="00075510" w:rsidRPr="00994791" w:rsidRDefault="00F45146" w:rsidP="00994791">
      <w:pPr>
        <w:jc w:val="both"/>
        <w:rPr>
          <w:rFonts w:asciiTheme="majorBidi" w:hAnsiTheme="majorBidi" w:cstheme="majorBidi"/>
          <w:sz w:val="28"/>
          <w:szCs w:val="28"/>
        </w:rPr>
      </w:pPr>
      <w:r w:rsidRPr="00994791">
        <w:rPr>
          <w:rFonts w:asciiTheme="majorBidi" w:hAnsiTheme="majorBidi" w:cstheme="majorBidi"/>
          <w:sz w:val="28"/>
          <w:szCs w:val="28"/>
        </w:rPr>
        <w:t xml:space="preserve">A study conducted at Ataturk Children's Hospital on the prevalence of febrile seizures among children aged 6 months to 5 years showed a prevalence of 15%. A study by L. </w:t>
      </w:r>
      <w:proofErr w:type="spellStart"/>
      <w:r w:rsidRPr="00994791">
        <w:rPr>
          <w:rFonts w:asciiTheme="majorBidi" w:hAnsiTheme="majorBidi" w:cstheme="majorBidi"/>
          <w:sz w:val="28"/>
          <w:szCs w:val="28"/>
        </w:rPr>
        <w:t>Jisha</w:t>
      </w:r>
      <w:proofErr w:type="spellEnd"/>
      <w:r w:rsidRPr="00994791">
        <w:rPr>
          <w:rFonts w:asciiTheme="majorBidi" w:hAnsiTheme="majorBidi" w:cstheme="majorBidi"/>
          <w:sz w:val="28"/>
          <w:szCs w:val="28"/>
        </w:rPr>
        <w:t xml:space="preserve"> et al. in 2018,</w:t>
      </w:r>
      <w:r w:rsidR="00075510" w:rsidRPr="00994791">
        <w:rPr>
          <w:rFonts w:asciiTheme="majorBidi" w:hAnsiTheme="majorBidi" w:cstheme="majorBidi"/>
          <w:sz w:val="28"/>
          <w:szCs w:val="28"/>
        </w:rPr>
        <w:t xml:space="preserve"> Out of the total number of patients studied, 33 were diagnosed with febrile seizures, with a prevalence rate of 3-4%. The incidence of the disease varies in different countries, such as 2-5% in the United States, 5-10% in India, 8.8% in Japan, and 35% in Hong Kong, which is not consistent with our findings. One possible reason for this discrepancy is that our study was conducted in a specific population aged from six months to five years old. (4). The study was conducted based on gender, where 420 cases (68.9%) occurred in boys and 190 cases (31.1%) occurred in girls, with the majority of cases occurring in boys.</w:t>
      </w:r>
    </w:p>
    <w:p w:rsidR="00075510" w:rsidRPr="00994791" w:rsidRDefault="008C5DC9" w:rsidP="00994791">
      <w:pPr>
        <w:jc w:val="both"/>
        <w:rPr>
          <w:rFonts w:asciiTheme="majorBidi" w:hAnsiTheme="majorBidi" w:cstheme="majorBidi"/>
          <w:sz w:val="28"/>
          <w:szCs w:val="28"/>
        </w:rPr>
      </w:pPr>
      <w:r w:rsidRPr="00994791">
        <w:rPr>
          <w:rFonts w:asciiTheme="majorBidi" w:hAnsiTheme="majorBidi" w:cstheme="majorBidi"/>
          <w:sz w:val="28"/>
          <w:szCs w:val="28"/>
        </w:rPr>
        <w:t xml:space="preserve">A study conducted by Ram Prasad </w:t>
      </w:r>
      <w:proofErr w:type="spellStart"/>
      <w:r w:rsidRPr="00994791">
        <w:rPr>
          <w:rFonts w:asciiTheme="majorBidi" w:hAnsiTheme="majorBidi" w:cstheme="majorBidi"/>
          <w:sz w:val="28"/>
          <w:szCs w:val="28"/>
        </w:rPr>
        <w:t>Pokhrel</w:t>
      </w:r>
      <w:proofErr w:type="spellEnd"/>
      <w:r w:rsidRPr="00994791">
        <w:rPr>
          <w:rFonts w:asciiTheme="majorBidi" w:hAnsiTheme="majorBidi" w:cstheme="majorBidi"/>
          <w:sz w:val="28"/>
          <w:szCs w:val="28"/>
        </w:rPr>
        <w:t xml:space="preserve"> and colleagues in 2020 at a pediatric hospital in Nepal showed that the majority of cases occurred in boys. Similarly, a study conducted by O.A. </w:t>
      </w:r>
      <w:proofErr w:type="spellStart"/>
      <w:r w:rsidRPr="00994791">
        <w:rPr>
          <w:rFonts w:asciiTheme="majorBidi" w:hAnsiTheme="majorBidi" w:cstheme="majorBidi"/>
          <w:sz w:val="28"/>
          <w:szCs w:val="28"/>
        </w:rPr>
        <w:t>Olubosede</w:t>
      </w:r>
      <w:proofErr w:type="spellEnd"/>
      <w:r w:rsidRPr="00994791">
        <w:rPr>
          <w:rFonts w:asciiTheme="majorBidi" w:hAnsiTheme="majorBidi" w:cstheme="majorBidi"/>
          <w:sz w:val="28"/>
          <w:szCs w:val="28"/>
        </w:rPr>
        <w:t xml:space="preserve"> and colleagues in 2015 at a hospital in Nigeria showed that 95 patients (60.1%) were boys and 63 patients (39.9%) were girls, which is consistent with our </w:t>
      </w:r>
      <w:r w:rsidR="009407B2" w:rsidRPr="00994791">
        <w:rPr>
          <w:rFonts w:asciiTheme="majorBidi" w:hAnsiTheme="majorBidi" w:cstheme="majorBidi"/>
          <w:sz w:val="28"/>
          <w:szCs w:val="28"/>
        </w:rPr>
        <w:t>findings. (</w:t>
      </w:r>
      <w:r w:rsidRPr="00994791">
        <w:rPr>
          <w:rFonts w:asciiTheme="majorBidi" w:hAnsiTheme="majorBidi" w:cstheme="majorBidi"/>
          <w:sz w:val="28"/>
          <w:szCs w:val="28"/>
        </w:rPr>
        <w:t>1.3)</w:t>
      </w:r>
    </w:p>
    <w:p w:rsidR="00A33875" w:rsidRPr="00994791" w:rsidRDefault="00A33875" w:rsidP="001164D7">
      <w:pPr>
        <w:jc w:val="both"/>
        <w:rPr>
          <w:rFonts w:asciiTheme="majorBidi" w:hAnsiTheme="majorBidi" w:cstheme="majorBidi"/>
          <w:sz w:val="28"/>
          <w:szCs w:val="28"/>
        </w:rPr>
      </w:pPr>
      <w:r w:rsidRPr="00994791">
        <w:rPr>
          <w:rFonts w:asciiTheme="majorBidi" w:hAnsiTheme="majorBidi" w:cstheme="majorBidi"/>
          <w:sz w:val="28"/>
          <w:szCs w:val="28"/>
        </w:rPr>
        <w:t xml:space="preserve">A study conducted based on age showed that 25.4% of cases occurred in the age group of 6-12 months, 38.2% in the age group of 13-24 months, 23.1% in the age group of 25-36 months, and 13.3% in older age groups over 36 months. The highest incidence of the disease occurred in the age group of 13-24 months. A study conducted by Prasad </w:t>
      </w:r>
      <w:proofErr w:type="spellStart"/>
      <w:r w:rsidRPr="00994791">
        <w:rPr>
          <w:rFonts w:asciiTheme="majorBidi" w:hAnsiTheme="majorBidi" w:cstheme="majorBidi"/>
          <w:sz w:val="28"/>
          <w:szCs w:val="28"/>
        </w:rPr>
        <w:t>Pokhrel</w:t>
      </w:r>
      <w:proofErr w:type="spellEnd"/>
      <w:r w:rsidRPr="00994791">
        <w:rPr>
          <w:rFonts w:asciiTheme="majorBidi" w:hAnsiTheme="majorBidi" w:cstheme="majorBidi"/>
          <w:sz w:val="28"/>
          <w:szCs w:val="28"/>
        </w:rPr>
        <w:t xml:space="preserve"> and colleagues in 2020 at a central pediatric hospital in Nepal also showed that the age group of 13-24 months was the most commonly affected age group. (1)</w:t>
      </w:r>
    </w:p>
    <w:p w:rsidR="000F790B" w:rsidRPr="00994791" w:rsidRDefault="000F790B" w:rsidP="001164D7">
      <w:pPr>
        <w:jc w:val="both"/>
        <w:rPr>
          <w:rFonts w:asciiTheme="majorBidi" w:hAnsiTheme="majorBidi" w:cstheme="majorBidi"/>
          <w:sz w:val="28"/>
          <w:szCs w:val="28"/>
        </w:rPr>
      </w:pPr>
      <w:r w:rsidRPr="00994791">
        <w:rPr>
          <w:rFonts w:asciiTheme="majorBidi" w:hAnsiTheme="majorBidi" w:cstheme="majorBidi"/>
          <w:sz w:val="28"/>
          <w:szCs w:val="28"/>
        </w:rPr>
        <w:t xml:space="preserve">A study conducted by L. </w:t>
      </w:r>
      <w:proofErr w:type="spellStart"/>
      <w:r w:rsidRPr="00994791">
        <w:rPr>
          <w:rFonts w:asciiTheme="majorBidi" w:hAnsiTheme="majorBidi" w:cstheme="majorBidi"/>
          <w:sz w:val="28"/>
          <w:szCs w:val="28"/>
        </w:rPr>
        <w:t>Jisha</w:t>
      </w:r>
      <w:proofErr w:type="spellEnd"/>
      <w:r w:rsidRPr="00994791">
        <w:rPr>
          <w:rFonts w:asciiTheme="majorBidi" w:hAnsiTheme="majorBidi" w:cstheme="majorBidi"/>
          <w:sz w:val="28"/>
          <w:szCs w:val="28"/>
        </w:rPr>
        <w:t xml:space="preserve"> and colleagues in 2018 focused on cases up to two years of age, while a study conducted by O.A. </w:t>
      </w:r>
      <w:proofErr w:type="spellStart"/>
      <w:r w:rsidRPr="00994791">
        <w:rPr>
          <w:rFonts w:asciiTheme="majorBidi" w:hAnsiTheme="majorBidi" w:cstheme="majorBidi"/>
          <w:sz w:val="28"/>
          <w:szCs w:val="28"/>
        </w:rPr>
        <w:t>Olubosede</w:t>
      </w:r>
      <w:proofErr w:type="spellEnd"/>
      <w:r w:rsidRPr="00994791">
        <w:rPr>
          <w:rFonts w:asciiTheme="majorBidi" w:hAnsiTheme="majorBidi" w:cstheme="majorBidi"/>
          <w:sz w:val="28"/>
          <w:szCs w:val="28"/>
        </w:rPr>
        <w:t xml:space="preserve"> and colleagues in 2015 at a hospital in Nigeria showed that the majority of cases occurred in the age group of 13-24 months, which is consistent with our </w:t>
      </w:r>
      <w:r w:rsidR="00592753" w:rsidRPr="00994791">
        <w:rPr>
          <w:rFonts w:asciiTheme="majorBidi" w:hAnsiTheme="majorBidi" w:cstheme="majorBidi"/>
          <w:sz w:val="28"/>
          <w:szCs w:val="28"/>
        </w:rPr>
        <w:t>findings. (</w:t>
      </w:r>
      <w:r w:rsidR="001164D7">
        <w:rPr>
          <w:rFonts w:asciiTheme="majorBidi" w:hAnsiTheme="majorBidi" w:cstheme="majorBidi"/>
          <w:sz w:val="28"/>
          <w:szCs w:val="28"/>
        </w:rPr>
        <w:t xml:space="preserve">1.3.4) </w:t>
      </w:r>
      <w:r w:rsidRPr="00994791">
        <w:rPr>
          <w:rFonts w:asciiTheme="majorBidi" w:hAnsiTheme="majorBidi" w:cstheme="majorBidi"/>
          <w:sz w:val="28"/>
          <w:szCs w:val="28"/>
        </w:rPr>
        <w:t xml:space="preserve">A study conducted based on the clinical pattern of febrile seizures showed that 374 cases (61.3%) were simple febrile seizures and 236 cases (38.7%) were complex febrile seizures, with simple febrile seizures being the most common form. </w:t>
      </w:r>
    </w:p>
    <w:p w:rsidR="000F790B" w:rsidRPr="00994791" w:rsidRDefault="000F790B" w:rsidP="001164D7">
      <w:pPr>
        <w:jc w:val="both"/>
        <w:rPr>
          <w:rFonts w:asciiTheme="majorBidi" w:hAnsiTheme="majorBidi" w:cstheme="majorBidi"/>
          <w:sz w:val="28"/>
          <w:szCs w:val="28"/>
        </w:rPr>
      </w:pPr>
      <w:r w:rsidRPr="00994791">
        <w:rPr>
          <w:rFonts w:asciiTheme="majorBidi" w:hAnsiTheme="majorBidi" w:cstheme="majorBidi"/>
          <w:sz w:val="28"/>
          <w:szCs w:val="28"/>
        </w:rPr>
        <w:t xml:space="preserve">A study conducted by Ram Prasad </w:t>
      </w:r>
      <w:proofErr w:type="spellStart"/>
      <w:r w:rsidRPr="00994791">
        <w:rPr>
          <w:rFonts w:asciiTheme="majorBidi" w:hAnsiTheme="majorBidi" w:cstheme="majorBidi"/>
          <w:sz w:val="28"/>
          <w:szCs w:val="28"/>
        </w:rPr>
        <w:t>Pokhrel</w:t>
      </w:r>
      <w:proofErr w:type="spellEnd"/>
      <w:r w:rsidRPr="00994791">
        <w:rPr>
          <w:rFonts w:asciiTheme="majorBidi" w:hAnsiTheme="majorBidi" w:cstheme="majorBidi"/>
          <w:sz w:val="28"/>
          <w:szCs w:val="28"/>
        </w:rPr>
        <w:t xml:space="preserve"> and colleagues in 2020 at a pediatric hospital in Nepal also showed that 61% of febrile seizures were simple and 39% </w:t>
      </w:r>
      <w:r w:rsidRPr="00994791">
        <w:rPr>
          <w:rFonts w:asciiTheme="majorBidi" w:hAnsiTheme="majorBidi" w:cstheme="majorBidi"/>
          <w:sz w:val="28"/>
          <w:szCs w:val="28"/>
        </w:rPr>
        <w:lastRenderedPageBreak/>
        <w:t xml:space="preserve">were complex, which is consistent with our </w:t>
      </w:r>
      <w:r w:rsidR="00592753" w:rsidRPr="00994791">
        <w:rPr>
          <w:rFonts w:asciiTheme="majorBidi" w:hAnsiTheme="majorBidi" w:cstheme="majorBidi"/>
          <w:sz w:val="28"/>
          <w:szCs w:val="28"/>
        </w:rPr>
        <w:t>findings. (</w:t>
      </w:r>
      <w:r w:rsidR="001164D7">
        <w:rPr>
          <w:rFonts w:asciiTheme="majorBidi" w:hAnsiTheme="majorBidi" w:cstheme="majorBidi"/>
          <w:sz w:val="28"/>
          <w:szCs w:val="28"/>
        </w:rPr>
        <w:t xml:space="preserve">1) </w:t>
      </w:r>
      <w:r w:rsidRPr="00994791">
        <w:rPr>
          <w:rFonts w:asciiTheme="majorBidi" w:hAnsiTheme="majorBidi" w:cstheme="majorBidi"/>
          <w:sz w:val="28"/>
          <w:szCs w:val="28"/>
        </w:rPr>
        <w:t>A study conducted on the etiology of fever among patients with febrile seizures showed that respiratory infections accounted for 276 cases (45.2%), gastrointestinal infections accounted for 209 cases (34.3%), urinary tract infections accounted for 122 cases (20%), and the remaining 3 cases (0.5%) were due to other causes. Respiratory infections were the most common cause of fever in this group of patients.</w:t>
      </w:r>
      <w:r w:rsidR="001164D7">
        <w:rPr>
          <w:rFonts w:asciiTheme="majorBidi" w:hAnsiTheme="majorBidi" w:cstheme="majorBidi"/>
          <w:sz w:val="28"/>
          <w:szCs w:val="28"/>
        </w:rPr>
        <w:t xml:space="preserve"> </w:t>
      </w:r>
      <w:r w:rsidRPr="00994791">
        <w:rPr>
          <w:rFonts w:asciiTheme="majorBidi" w:hAnsiTheme="majorBidi" w:cstheme="majorBidi"/>
          <w:sz w:val="28"/>
          <w:szCs w:val="28"/>
        </w:rPr>
        <w:t xml:space="preserve">Results from a study conducted by </w:t>
      </w:r>
      <w:proofErr w:type="spellStart"/>
      <w:r w:rsidRPr="00994791">
        <w:rPr>
          <w:rFonts w:asciiTheme="majorBidi" w:hAnsiTheme="majorBidi" w:cstheme="majorBidi"/>
          <w:sz w:val="28"/>
          <w:szCs w:val="28"/>
        </w:rPr>
        <w:t>Ghasem</w:t>
      </w:r>
      <w:proofErr w:type="spellEnd"/>
      <w:r w:rsidRPr="00994791">
        <w:rPr>
          <w:rFonts w:asciiTheme="majorBidi" w:hAnsiTheme="majorBidi" w:cstheme="majorBidi"/>
          <w:sz w:val="28"/>
          <w:szCs w:val="28"/>
        </w:rPr>
        <w:t xml:space="preserve"> </w:t>
      </w:r>
      <w:proofErr w:type="spellStart"/>
      <w:r w:rsidRPr="00994791">
        <w:rPr>
          <w:rFonts w:asciiTheme="majorBidi" w:hAnsiTheme="majorBidi" w:cstheme="majorBidi"/>
          <w:sz w:val="28"/>
          <w:szCs w:val="28"/>
        </w:rPr>
        <w:t>Miri</w:t>
      </w:r>
      <w:proofErr w:type="spellEnd"/>
      <w:r w:rsidRPr="00994791">
        <w:rPr>
          <w:rFonts w:asciiTheme="majorBidi" w:hAnsiTheme="majorBidi" w:cstheme="majorBidi"/>
          <w:sz w:val="28"/>
          <w:szCs w:val="28"/>
        </w:rPr>
        <w:t xml:space="preserve"> </w:t>
      </w:r>
      <w:proofErr w:type="spellStart"/>
      <w:r w:rsidRPr="00994791">
        <w:rPr>
          <w:rFonts w:asciiTheme="majorBidi" w:hAnsiTheme="majorBidi" w:cstheme="majorBidi"/>
          <w:sz w:val="28"/>
          <w:szCs w:val="28"/>
        </w:rPr>
        <w:t>Aliabadi</w:t>
      </w:r>
      <w:proofErr w:type="spellEnd"/>
      <w:r w:rsidRPr="00994791">
        <w:rPr>
          <w:rFonts w:asciiTheme="majorBidi" w:hAnsiTheme="majorBidi" w:cstheme="majorBidi"/>
          <w:sz w:val="28"/>
          <w:szCs w:val="28"/>
        </w:rPr>
        <w:t xml:space="preserve"> and colleagues in 2019 in Zahedan, Iran, showed that the most common causes of fever in patients with febrile seizures were respiratory infections, gastrointestinal infections, and urinary tract infections, which is consistent with our findings. (2)</w:t>
      </w:r>
    </w:p>
    <w:p w:rsidR="000F790B" w:rsidRPr="00994791" w:rsidRDefault="000F790B" w:rsidP="00994791">
      <w:pPr>
        <w:jc w:val="both"/>
        <w:rPr>
          <w:rFonts w:asciiTheme="majorBidi" w:hAnsiTheme="majorBidi" w:cstheme="majorBidi"/>
          <w:sz w:val="28"/>
          <w:szCs w:val="28"/>
        </w:rPr>
      </w:pPr>
      <w:r w:rsidRPr="00994791">
        <w:rPr>
          <w:rFonts w:asciiTheme="majorBidi" w:hAnsiTheme="majorBidi" w:cstheme="majorBidi"/>
          <w:b/>
          <w:bCs/>
          <w:sz w:val="28"/>
          <w:szCs w:val="28"/>
        </w:rPr>
        <w:t>conclusion:</w:t>
      </w:r>
      <w:r w:rsidRPr="00994791">
        <w:rPr>
          <w:rFonts w:asciiTheme="majorBidi" w:hAnsiTheme="majorBidi" w:cstheme="majorBidi"/>
          <w:sz w:val="28"/>
          <w:szCs w:val="28"/>
        </w:rPr>
        <w:t xml:space="preserve"> The prevalence of febrile seizures is 15%, with the highest incidence among boys and in the age group of 13-24 months. Clinically, the majority of cases are simple febrile seizures, and respiratory infections are the most common causative factors of fever. </w:t>
      </w:r>
    </w:p>
    <w:p w:rsidR="000F790B" w:rsidRPr="00994791" w:rsidRDefault="000F790B" w:rsidP="00994791">
      <w:pPr>
        <w:jc w:val="both"/>
        <w:rPr>
          <w:rFonts w:asciiTheme="majorBidi" w:hAnsiTheme="majorBidi" w:cstheme="majorBidi"/>
          <w:b/>
          <w:bCs/>
          <w:sz w:val="28"/>
          <w:szCs w:val="28"/>
        </w:rPr>
      </w:pPr>
      <w:r w:rsidRPr="00994791">
        <w:rPr>
          <w:rFonts w:asciiTheme="majorBidi" w:hAnsiTheme="majorBidi" w:cstheme="majorBidi"/>
          <w:b/>
          <w:bCs/>
          <w:sz w:val="28"/>
          <w:szCs w:val="28"/>
        </w:rPr>
        <w:t>Suggestions</w:t>
      </w:r>
    </w:p>
    <w:p w:rsidR="000F790B" w:rsidRPr="00994791" w:rsidRDefault="000F790B" w:rsidP="00994791">
      <w:pPr>
        <w:jc w:val="both"/>
        <w:rPr>
          <w:rFonts w:asciiTheme="majorBidi" w:hAnsiTheme="majorBidi" w:cstheme="majorBidi"/>
          <w:sz w:val="28"/>
          <w:szCs w:val="28"/>
        </w:rPr>
      </w:pPr>
      <w:r w:rsidRPr="00994791">
        <w:rPr>
          <w:rFonts w:asciiTheme="majorBidi" w:hAnsiTheme="majorBidi" w:cstheme="majorBidi"/>
          <w:sz w:val="28"/>
          <w:szCs w:val="28"/>
        </w:rPr>
        <w:t>1. Emphasize the importance of exclusive breastfeeding and introduce complementary feeding after six months of age by responsible organizations.</w:t>
      </w:r>
    </w:p>
    <w:p w:rsidR="000F790B" w:rsidRPr="00994791" w:rsidRDefault="000F790B" w:rsidP="00994791">
      <w:pPr>
        <w:jc w:val="both"/>
        <w:rPr>
          <w:rFonts w:asciiTheme="majorBidi" w:hAnsiTheme="majorBidi" w:cstheme="majorBidi"/>
          <w:sz w:val="28"/>
          <w:szCs w:val="28"/>
        </w:rPr>
      </w:pPr>
      <w:r w:rsidRPr="00994791">
        <w:rPr>
          <w:rFonts w:asciiTheme="majorBidi" w:hAnsiTheme="majorBidi" w:cstheme="majorBidi"/>
          <w:sz w:val="28"/>
          <w:szCs w:val="28"/>
        </w:rPr>
        <w:t>2. Regular implementation of vaccination programs.</w:t>
      </w:r>
    </w:p>
    <w:p w:rsidR="000F790B" w:rsidRPr="00994791" w:rsidRDefault="000F790B" w:rsidP="00994791">
      <w:pPr>
        <w:jc w:val="both"/>
        <w:rPr>
          <w:rFonts w:asciiTheme="majorBidi" w:hAnsiTheme="majorBidi" w:cstheme="majorBidi"/>
          <w:sz w:val="28"/>
          <w:szCs w:val="28"/>
        </w:rPr>
      </w:pPr>
      <w:r w:rsidRPr="00994791">
        <w:rPr>
          <w:rFonts w:asciiTheme="majorBidi" w:hAnsiTheme="majorBidi" w:cstheme="majorBidi"/>
          <w:sz w:val="28"/>
          <w:szCs w:val="28"/>
        </w:rPr>
        <w:t>3. Use of clean water and healthy food.</w:t>
      </w:r>
    </w:p>
    <w:p w:rsidR="00F45146" w:rsidRPr="00994791" w:rsidRDefault="00F45146" w:rsidP="00994791">
      <w:pPr>
        <w:jc w:val="both"/>
        <w:rPr>
          <w:rFonts w:asciiTheme="majorBidi" w:hAnsiTheme="majorBidi" w:cstheme="majorBidi"/>
          <w:b/>
          <w:bCs/>
          <w:sz w:val="28"/>
          <w:szCs w:val="28"/>
        </w:rPr>
      </w:pPr>
      <w:r w:rsidRPr="00994791">
        <w:rPr>
          <w:rFonts w:asciiTheme="majorBidi" w:hAnsiTheme="majorBidi" w:cstheme="majorBidi"/>
          <w:b/>
          <w:bCs/>
          <w:sz w:val="28"/>
          <w:szCs w:val="28"/>
        </w:rPr>
        <w:t>References</w:t>
      </w:r>
    </w:p>
    <w:p w:rsidR="00713BC9" w:rsidRPr="00713BC9" w:rsidRDefault="00713BC9" w:rsidP="00713BC9">
      <w:pPr>
        <w:autoSpaceDE w:val="0"/>
        <w:autoSpaceDN w:val="0"/>
        <w:adjustRightInd w:val="0"/>
        <w:spacing w:after="200" w:line="276" w:lineRule="auto"/>
        <w:jc w:val="both"/>
        <w:rPr>
          <w:rFonts w:ascii="Times New Roman" w:eastAsia="Calibri" w:hAnsi="Times New Roman" w:cs="Times New Roman"/>
          <w:sz w:val="28"/>
          <w:szCs w:val="28"/>
          <w:rtl/>
        </w:rPr>
      </w:pPr>
      <w:r w:rsidRPr="00713BC9">
        <w:rPr>
          <w:rFonts w:ascii="Times New Roman" w:eastAsia="Calibri" w:hAnsi="Times New Roman" w:cs="Times New Roman"/>
          <w:sz w:val="28"/>
          <w:szCs w:val="28"/>
        </w:rPr>
        <w:t xml:space="preserve">1-Ram Prasad Pokhrel,1 </w:t>
      </w:r>
      <w:proofErr w:type="spellStart"/>
      <w:r w:rsidRPr="00713BC9">
        <w:rPr>
          <w:rFonts w:ascii="Times New Roman" w:eastAsia="Calibri" w:hAnsi="Times New Roman" w:cs="Times New Roman"/>
          <w:sz w:val="28"/>
          <w:szCs w:val="28"/>
        </w:rPr>
        <w:t>Radha</w:t>
      </w:r>
      <w:proofErr w:type="spellEnd"/>
      <w:r w:rsidRPr="00713BC9">
        <w:rPr>
          <w:rFonts w:ascii="Times New Roman" w:eastAsia="Calibri" w:hAnsi="Times New Roman" w:cs="Times New Roman"/>
          <w:sz w:val="28"/>
          <w:szCs w:val="28"/>
        </w:rPr>
        <w:t xml:space="preserve"> Bhurtel,2 </w:t>
      </w:r>
      <w:proofErr w:type="spellStart"/>
      <w:r w:rsidRPr="00713BC9">
        <w:rPr>
          <w:rFonts w:ascii="Times New Roman" w:eastAsia="Calibri" w:hAnsi="Times New Roman" w:cs="Times New Roman"/>
          <w:sz w:val="28"/>
          <w:szCs w:val="28"/>
        </w:rPr>
        <w:t>Kalpana</w:t>
      </w:r>
      <w:proofErr w:type="spellEnd"/>
      <w:r w:rsidRPr="00713BC9">
        <w:rPr>
          <w:rFonts w:ascii="Times New Roman" w:eastAsia="Calibri" w:hAnsi="Times New Roman" w:cs="Times New Roman"/>
          <w:sz w:val="28"/>
          <w:szCs w:val="28"/>
        </w:rPr>
        <w:t xml:space="preserve"> </w:t>
      </w:r>
      <w:proofErr w:type="spellStart"/>
      <w:r w:rsidRPr="00713BC9">
        <w:rPr>
          <w:rFonts w:ascii="Times New Roman" w:eastAsia="Calibri" w:hAnsi="Times New Roman" w:cs="Times New Roman"/>
          <w:sz w:val="28"/>
          <w:szCs w:val="28"/>
        </w:rPr>
        <w:t>Karmacharya</w:t>
      </w:r>
      <w:proofErr w:type="spellEnd"/>
      <w:r w:rsidRPr="00713BC9">
        <w:rPr>
          <w:rFonts w:ascii="Times New Roman" w:eastAsia="Calibri" w:hAnsi="Times New Roman" w:cs="Times New Roman"/>
          <w:sz w:val="28"/>
          <w:szCs w:val="28"/>
        </w:rPr>
        <w:t xml:space="preserve"> Malla,1 Love Kumar Shah3 </w:t>
      </w:r>
      <w:proofErr w:type="spellStart"/>
      <w:r w:rsidRPr="00713BC9">
        <w:rPr>
          <w:rFonts w:ascii="Times New Roman" w:eastAsia="Calibri" w:hAnsi="Times New Roman" w:cs="Times New Roman"/>
          <w:sz w:val="28"/>
          <w:szCs w:val="28"/>
        </w:rPr>
        <w:t>Pokhrel</w:t>
      </w:r>
      <w:proofErr w:type="spellEnd"/>
      <w:r w:rsidRPr="00713BC9">
        <w:rPr>
          <w:rFonts w:ascii="Times New Roman" w:eastAsia="Calibri" w:hAnsi="Times New Roman" w:cs="Times New Roman"/>
          <w:sz w:val="28"/>
          <w:szCs w:val="28"/>
        </w:rPr>
        <w:t xml:space="preserve">, Study of Febrile Seizure among Hospitalized Children of a Tertiary Centre of Nepal: A Descriptive Cross-sectional Study Department of </w:t>
      </w:r>
      <w:proofErr w:type="spellStart"/>
      <w:r w:rsidRPr="00713BC9">
        <w:rPr>
          <w:rFonts w:ascii="Times New Roman" w:eastAsia="Calibri" w:hAnsi="Times New Roman" w:cs="Times New Roman"/>
          <w:sz w:val="28"/>
          <w:szCs w:val="28"/>
        </w:rPr>
        <w:t>Paediatrics</w:t>
      </w:r>
      <w:proofErr w:type="spellEnd"/>
      <w:r w:rsidRPr="00713BC9">
        <w:rPr>
          <w:rFonts w:ascii="Times New Roman" w:eastAsia="Calibri" w:hAnsi="Times New Roman" w:cs="Times New Roman"/>
          <w:sz w:val="28"/>
          <w:szCs w:val="28"/>
        </w:rPr>
        <w:t xml:space="preserve">, J Nepal Med College of Medical Sciences Teaching Hospital, </w:t>
      </w:r>
      <w:proofErr w:type="spellStart"/>
      <w:r w:rsidRPr="00713BC9">
        <w:rPr>
          <w:rFonts w:ascii="Times New Roman" w:eastAsia="Calibri" w:hAnsi="Times New Roman" w:cs="Times New Roman"/>
          <w:sz w:val="28"/>
          <w:szCs w:val="28"/>
        </w:rPr>
        <w:t>Bharatpur</w:t>
      </w:r>
      <w:proofErr w:type="spellEnd"/>
      <w:r w:rsidRPr="00713BC9">
        <w:rPr>
          <w:rFonts w:ascii="Times New Roman" w:eastAsia="Calibri" w:hAnsi="Times New Roman" w:cs="Times New Roman"/>
          <w:sz w:val="28"/>
          <w:szCs w:val="28"/>
        </w:rPr>
        <w:t>, 2021;59(238), PP: 526-30</w:t>
      </w:r>
      <w:r w:rsidRPr="00713BC9">
        <w:rPr>
          <w:rFonts w:ascii="Times New Roman" w:eastAsia="Calibri" w:hAnsi="Times New Roman" w:cs="Times New Roman" w:hint="cs"/>
          <w:sz w:val="28"/>
          <w:szCs w:val="28"/>
          <w:rtl/>
        </w:rPr>
        <w:t>.</w:t>
      </w:r>
      <w:r w:rsidRPr="00713BC9">
        <w:rPr>
          <w:rFonts w:ascii="Times New Roman" w:eastAsia="Calibri" w:hAnsi="Times New Roman" w:cs="Times New Roman"/>
          <w:sz w:val="28"/>
          <w:szCs w:val="28"/>
        </w:rPr>
        <w:t xml:space="preserve"> </w:t>
      </w:r>
    </w:p>
    <w:p w:rsidR="00713BC9" w:rsidRPr="00713BC9" w:rsidRDefault="00713BC9" w:rsidP="00713BC9">
      <w:pPr>
        <w:autoSpaceDE w:val="0"/>
        <w:autoSpaceDN w:val="0"/>
        <w:adjustRightInd w:val="0"/>
        <w:spacing w:after="200" w:line="276" w:lineRule="auto"/>
        <w:jc w:val="both"/>
        <w:rPr>
          <w:rFonts w:ascii="Times New Roman" w:eastAsia="Calibri" w:hAnsi="Times New Roman" w:cs="Times New Roman"/>
          <w:b/>
          <w:bCs/>
          <w:sz w:val="28"/>
          <w:szCs w:val="28"/>
          <w:rtl/>
          <w:lang w:bidi="fa-IR"/>
        </w:rPr>
      </w:pPr>
      <w:r w:rsidRPr="00713BC9">
        <w:rPr>
          <w:rFonts w:ascii="Times New Roman" w:eastAsia="Calibri" w:hAnsi="Times New Roman" w:cs="Times New Roman"/>
          <w:sz w:val="28"/>
          <w:szCs w:val="28"/>
        </w:rPr>
        <w:t xml:space="preserve">2- Miri Aliabad GH , </w:t>
      </w:r>
      <w:proofErr w:type="spellStart"/>
      <w:r w:rsidRPr="00713BC9">
        <w:rPr>
          <w:rFonts w:ascii="Times New Roman" w:eastAsia="Calibri" w:hAnsi="Times New Roman" w:cs="Times New Roman"/>
          <w:sz w:val="28"/>
          <w:szCs w:val="28"/>
        </w:rPr>
        <w:t>Khajeh</w:t>
      </w:r>
      <w:proofErr w:type="spellEnd"/>
      <w:r w:rsidRPr="00713BC9">
        <w:rPr>
          <w:rFonts w:ascii="Times New Roman" w:eastAsia="Calibri" w:hAnsi="Times New Roman" w:cs="Times New Roman"/>
          <w:sz w:val="28"/>
          <w:szCs w:val="28"/>
        </w:rPr>
        <w:t xml:space="preserve"> A , </w:t>
      </w:r>
      <w:proofErr w:type="spellStart"/>
      <w:r w:rsidRPr="00713BC9">
        <w:rPr>
          <w:rFonts w:ascii="Times New Roman" w:eastAsia="Calibri" w:hAnsi="Times New Roman" w:cs="Times New Roman"/>
          <w:sz w:val="28"/>
          <w:szCs w:val="28"/>
        </w:rPr>
        <w:t>Oveisi</w:t>
      </w:r>
      <w:proofErr w:type="spellEnd"/>
      <w:r w:rsidRPr="00713BC9">
        <w:rPr>
          <w:rFonts w:ascii="Times New Roman" w:eastAsia="Calibri" w:hAnsi="Times New Roman" w:cs="Times New Roman"/>
          <w:sz w:val="28"/>
          <w:szCs w:val="28"/>
        </w:rPr>
        <w:t xml:space="preserve"> A, </w:t>
      </w:r>
      <w:proofErr w:type="spellStart"/>
      <w:r w:rsidRPr="00713BC9">
        <w:rPr>
          <w:rFonts w:ascii="Times New Roman" w:eastAsia="Calibri" w:hAnsi="Times New Roman" w:cs="Times New Roman"/>
          <w:sz w:val="28"/>
          <w:szCs w:val="28"/>
        </w:rPr>
        <w:t>Poorjangi</w:t>
      </w:r>
      <w:proofErr w:type="spellEnd"/>
      <w:r w:rsidRPr="00713BC9">
        <w:rPr>
          <w:rFonts w:ascii="Times New Roman" w:eastAsia="Calibri" w:hAnsi="Times New Roman" w:cs="Times New Roman"/>
          <w:sz w:val="28"/>
          <w:szCs w:val="28"/>
        </w:rPr>
        <w:t xml:space="preserve"> M. Prevalence of Febrile Seizures in Children in Zahedan, South East of Iran. Iran J Child Neurol. Summer 2019; 13(3): 93-97</w:t>
      </w:r>
    </w:p>
    <w:p w:rsidR="00713BC9" w:rsidRPr="00713BC9" w:rsidRDefault="00713BC9" w:rsidP="00713BC9">
      <w:pPr>
        <w:spacing w:after="200" w:line="360" w:lineRule="auto"/>
        <w:jc w:val="both"/>
        <w:rPr>
          <w:rFonts w:ascii="Times New Roman" w:eastAsia="Calibri" w:hAnsi="Times New Roman" w:cs="Times New Roman"/>
          <w:sz w:val="28"/>
          <w:szCs w:val="28"/>
          <w:vertAlign w:val="superscript"/>
          <w:rtl/>
          <w:lang w:bidi="fa-IR"/>
        </w:rPr>
      </w:pPr>
      <w:r w:rsidRPr="00713BC9">
        <w:rPr>
          <w:rFonts w:ascii="Times New Roman" w:eastAsia="Calibri" w:hAnsi="Times New Roman" w:cs="Times New Roman"/>
          <w:sz w:val="28"/>
          <w:szCs w:val="28"/>
        </w:rPr>
        <w:t xml:space="preserve">3- Olubosede1.O. A. , S. B. A. </w:t>
      </w:r>
      <w:proofErr w:type="spellStart"/>
      <w:r w:rsidRPr="00713BC9">
        <w:rPr>
          <w:rFonts w:ascii="Times New Roman" w:eastAsia="Calibri" w:hAnsi="Times New Roman" w:cs="Times New Roman"/>
          <w:sz w:val="28"/>
          <w:szCs w:val="28"/>
        </w:rPr>
        <w:t>Oseni</w:t>
      </w:r>
      <w:proofErr w:type="spellEnd"/>
      <w:r w:rsidRPr="00713BC9">
        <w:rPr>
          <w:rFonts w:ascii="Times New Roman" w:eastAsia="Calibri" w:hAnsi="Times New Roman" w:cs="Times New Roman"/>
          <w:sz w:val="28"/>
          <w:szCs w:val="28"/>
        </w:rPr>
        <w:t xml:space="preserve"> , T. A. Aladekomo2 , S. A. Adegoke2 , B. P. Kuti2 and E. O. Ogundare3 . Prevalence, </w:t>
      </w:r>
      <w:proofErr w:type="spellStart"/>
      <w:r w:rsidRPr="00713BC9">
        <w:rPr>
          <w:rFonts w:ascii="Times New Roman" w:eastAsia="Calibri" w:hAnsi="Times New Roman" w:cs="Times New Roman"/>
          <w:sz w:val="28"/>
          <w:szCs w:val="28"/>
        </w:rPr>
        <w:t>Aetiology</w:t>
      </w:r>
      <w:proofErr w:type="spellEnd"/>
      <w:r w:rsidRPr="00713BC9">
        <w:rPr>
          <w:rFonts w:ascii="Times New Roman" w:eastAsia="Calibri" w:hAnsi="Times New Roman" w:cs="Times New Roman"/>
          <w:sz w:val="28"/>
          <w:szCs w:val="28"/>
        </w:rPr>
        <w:t xml:space="preserve"> and Outcome of Febrile </w:t>
      </w:r>
      <w:r w:rsidRPr="00713BC9">
        <w:rPr>
          <w:rFonts w:ascii="Times New Roman" w:eastAsia="Calibri" w:hAnsi="Times New Roman" w:cs="Times New Roman"/>
          <w:sz w:val="28"/>
          <w:szCs w:val="28"/>
        </w:rPr>
        <w:lastRenderedPageBreak/>
        <w:t xml:space="preserve">Convulsions at the Wesley Guild Hospital, </w:t>
      </w:r>
      <w:proofErr w:type="spellStart"/>
      <w:r w:rsidRPr="00713BC9">
        <w:rPr>
          <w:rFonts w:ascii="Times New Roman" w:eastAsia="Calibri" w:hAnsi="Times New Roman" w:cs="Times New Roman"/>
          <w:sz w:val="28"/>
          <w:szCs w:val="28"/>
        </w:rPr>
        <w:t>Ilesa</w:t>
      </w:r>
      <w:proofErr w:type="spellEnd"/>
      <w:r w:rsidRPr="00713BC9">
        <w:rPr>
          <w:rFonts w:ascii="Times New Roman" w:eastAsia="Calibri" w:hAnsi="Times New Roman" w:cs="Times New Roman"/>
          <w:sz w:val="28"/>
          <w:szCs w:val="28"/>
        </w:rPr>
        <w:t xml:space="preserve">, South-West </w:t>
      </w:r>
      <w:proofErr w:type="gramStart"/>
      <w:r w:rsidRPr="00713BC9">
        <w:rPr>
          <w:rFonts w:ascii="Times New Roman" w:eastAsia="Calibri" w:hAnsi="Times New Roman" w:cs="Times New Roman"/>
          <w:sz w:val="28"/>
          <w:szCs w:val="28"/>
        </w:rPr>
        <w:t>Nigeria  British</w:t>
      </w:r>
      <w:proofErr w:type="gramEnd"/>
      <w:r w:rsidRPr="00713BC9">
        <w:rPr>
          <w:rFonts w:ascii="Times New Roman" w:eastAsia="Calibri" w:hAnsi="Times New Roman" w:cs="Times New Roman"/>
          <w:sz w:val="28"/>
          <w:szCs w:val="28"/>
        </w:rPr>
        <w:t xml:space="preserve"> Journal of Medicine &amp; Medical Research.2015, 8(5),P 470-476 </w:t>
      </w:r>
    </w:p>
    <w:p w:rsidR="00713BC9" w:rsidRPr="00713BC9" w:rsidRDefault="00713BC9" w:rsidP="00713BC9">
      <w:pPr>
        <w:spacing w:after="200" w:line="276" w:lineRule="auto"/>
        <w:jc w:val="both"/>
        <w:rPr>
          <w:rFonts w:ascii="Times New Roman" w:eastAsia="Calibri" w:hAnsi="Times New Roman" w:cs="Times New Roman"/>
          <w:sz w:val="28"/>
          <w:szCs w:val="28"/>
          <w:rtl/>
        </w:rPr>
      </w:pPr>
      <w:r w:rsidRPr="00713BC9">
        <w:rPr>
          <w:rFonts w:ascii="Times New Roman" w:eastAsia="Calibri" w:hAnsi="Times New Roman" w:cs="Times New Roman"/>
          <w:sz w:val="28"/>
          <w:szCs w:val="28"/>
        </w:rPr>
        <w:t xml:space="preserve">4-L. </w:t>
      </w:r>
      <w:proofErr w:type="gramStart"/>
      <w:r w:rsidRPr="00713BC9">
        <w:rPr>
          <w:rFonts w:ascii="Times New Roman" w:eastAsia="Calibri" w:hAnsi="Times New Roman" w:cs="Times New Roman"/>
          <w:sz w:val="28"/>
          <w:szCs w:val="28"/>
        </w:rPr>
        <w:t>Jisha1 ,</w:t>
      </w:r>
      <w:proofErr w:type="gramEnd"/>
      <w:r w:rsidRPr="00713BC9">
        <w:rPr>
          <w:rFonts w:ascii="Times New Roman" w:eastAsia="Calibri" w:hAnsi="Times New Roman" w:cs="Times New Roman"/>
          <w:sz w:val="28"/>
          <w:szCs w:val="28"/>
        </w:rPr>
        <w:t xml:space="preserve"> P. </w:t>
      </w:r>
      <w:proofErr w:type="spellStart"/>
      <w:r w:rsidRPr="00713BC9">
        <w:rPr>
          <w:rFonts w:ascii="Times New Roman" w:eastAsia="Calibri" w:hAnsi="Times New Roman" w:cs="Times New Roman"/>
          <w:sz w:val="28"/>
          <w:szCs w:val="28"/>
        </w:rPr>
        <w:t>Jayaprabha</w:t>
      </w:r>
      <w:proofErr w:type="spellEnd"/>
      <w:r w:rsidRPr="00713BC9">
        <w:rPr>
          <w:rFonts w:ascii="Times New Roman" w:eastAsia="Calibri" w:hAnsi="Times New Roman" w:cs="Times New Roman"/>
          <w:sz w:val="28"/>
          <w:szCs w:val="28"/>
        </w:rPr>
        <w:t xml:space="preserve"> , S. </w:t>
      </w:r>
      <w:proofErr w:type="spellStart"/>
      <w:r w:rsidRPr="00713BC9">
        <w:rPr>
          <w:rFonts w:ascii="Times New Roman" w:eastAsia="Calibri" w:hAnsi="Times New Roman" w:cs="Times New Roman"/>
          <w:sz w:val="28"/>
          <w:szCs w:val="28"/>
        </w:rPr>
        <w:t>Gnanawel</w:t>
      </w:r>
      <w:proofErr w:type="spellEnd"/>
      <w:r w:rsidRPr="00713BC9">
        <w:rPr>
          <w:rFonts w:ascii="Times New Roman" w:eastAsia="Calibri" w:hAnsi="Times New Roman" w:cs="Times New Roman"/>
          <w:sz w:val="28"/>
          <w:szCs w:val="28"/>
        </w:rPr>
        <w:t xml:space="preserve"> , K. </w:t>
      </w:r>
      <w:proofErr w:type="spellStart"/>
      <w:r w:rsidRPr="00713BC9">
        <w:rPr>
          <w:rFonts w:ascii="Times New Roman" w:eastAsia="Calibri" w:hAnsi="Times New Roman" w:cs="Times New Roman"/>
          <w:sz w:val="28"/>
          <w:szCs w:val="28"/>
        </w:rPr>
        <w:t>Gowtham</w:t>
      </w:r>
      <w:proofErr w:type="spellEnd"/>
      <w:r w:rsidRPr="00713BC9">
        <w:rPr>
          <w:rFonts w:ascii="Times New Roman" w:eastAsia="Calibri" w:hAnsi="Times New Roman" w:cs="Times New Roman"/>
          <w:sz w:val="28"/>
          <w:szCs w:val="28"/>
        </w:rPr>
        <w:t xml:space="preserve"> Kumar , P. </w:t>
      </w:r>
      <w:proofErr w:type="spellStart"/>
      <w:r w:rsidRPr="00713BC9">
        <w:rPr>
          <w:rFonts w:ascii="Times New Roman" w:eastAsia="Calibri" w:hAnsi="Times New Roman" w:cs="Times New Roman"/>
          <w:sz w:val="28"/>
          <w:szCs w:val="28"/>
        </w:rPr>
        <w:t>Kogila</w:t>
      </w:r>
      <w:proofErr w:type="spellEnd"/>
      <w:r w:rsidRPr="00713BC9">
        <w:rPr>
          <w:rFonts w:ascii="Times New Roman" w:eastAsia="Calibri" w:hAnsi="Times New Roman" w:cs="Times New Roman"/>
          <w:sz w:val="28"/>
          <w:szCs w:val="28"/>
        </w:rPr>
        <w:t xml:space="preserve">.  Assessment of the Prevalence of Febrile Seizure and Associated Factors among Children: A Retrospective Study Child Health Nursing, Department, </w:t>
      </w:r>
      <w:proofErr w:type="spellStart"/>
      <w:r w:rsidRPr="00713BC9">
        <w:rPr>
          <w:rFonts w:ascii="Times New Roman" w:eastAsia="Calibri" w:hAnsi="Times New Roman" w:cs="Times New Roman"/>
          <w:sz w:val="28"/>
          <w:szCs w:val="28"/>
        </w:rPr>
        <w:t>Chettinad</w:t>
      </w:r>
      <w:proofErr w:type="spellEnd"/>
      <w:r w:rsidRPr="00713BC9">
        <w:rPr>
          <w:rFonts w:ascii="Times New Roman" w:eastAsia="Calibri" w:hAnsi="Times New Roman" w:cs="Times New Roman"/>
          <w:sz w:val="28"/>
          <w:szCs w:val="28"/>
        </w:rPr>
        <w:t xml:space="preserve"> College of Nursing, </w:t>
      </w:r>
      <w:proofErr w:type="spellStart"/>
      <w:r w:rsidRPr="00713BC9">
        <w:rPr>
          <w:rFonts w:ascii="Times New Roman" w:eastAsia="Calibri" w:hAnsi="Times New Roman" w:cs="Times New Roman"/>
          <w:sz w:val="28"/>
          <w:szCs w:val="28"/>
        </w:rPr>
        <w:t>Chettinad</w:t>
      </w:r>
      <w:proofErr w:type="spellEnd"/>
      <w:r w:rsidRPr="00713BC9">
        <w:rPr>
          <w:rFonts w:ascii="Times New Roman" w:eastAsia="Calibri" w:hAnsi="Times New Roman" w:cs="Times New Roman"/>
          <w:sz w:val="28"/>
          <w:szCs w:val="28"/>
        </w:rPr>
        <w:t xml:space="preserve"> Academy of Research and Education, </w:t>
      </w:r>
      <w:proofErr w:type="spellStart"/>
      <w:r w:rsidRPr="00713BC9">
        <w:rPr>
          <w:rFonts w:ascii="Times New Roman" w:eastAsia="Calibri" w:hAnsi="Times New Roman" w:cs="Times New Roman"/>
          <w:sz w:val="28"/>
          <w:szCs w:val="28"/>
        </w:rPr>
        <w:t>Kelambakkam</w:t>
      </w:r>
      <w:proofErr w:type="spellEnd"/>
      <w:r w:rsidRPr="00713BC9">
        <w:rPr>
          <w:rFonts w:ascii="Times New Roman" w:eastAsia="Calibri" w:hAnsi="Times New Roman" w:cs="Times New Roman"/>
          <w:sz w:val="28"/>
          <w:szCs w:val="28"/>
        </w:rPr>
        <w:t xml:space="preserve">, </w:t>
      </w:r>
      <w:proofErr w:type="spellStart"/>
      <w:r w:rsidRPr="00713BC9">
        <w:rPr>
          <w:rFonts w:ascii="Times New Roman" w:eastAsia="Calibri" w:hAnsi="Times New Roman" w:cs="Times New Roman"/>
          <w:sz w:val="28"/>
          <w:szCs w:val="28"/>
        </w:rPr>
        <w:t>Kancheepuram</w:t>
      </w:r>
      <w:proofErr w:type="spellEnd"/>
      <w:r w:rsidRPr="00713BC9">
        <w:rPr>
          <w:rFonts w:ascii="Times New Roman" w:eastAsia="Calibri" w:hAnsi="Times New Roman" w:cs="Times New Roman"/>
          <w:sz w:val="28"/>
          <w:szCs w:val="28"/>
        </w:rPr>
        <w:t xml:space="preserve"> District, </w:t>
      </w:r>
      <w:proofErr w:type="spellStart"/>
      <w:r w:rsidRPr="00713BC9">
        <w:rPr>
          <w:rFonts w:ascii="Times New Roman" w:eastAsia="Calibri" w:hAnsi="Times New Roman" w:cs="Times New Roman"/>
          <w:sz w:val="28"/>
          <w:szCs w:val="28"/>
        </w:rPr>
        <w:t>Tamilnadu</w:t>
      </w:r>
      <w:proofErr w:type="spellEnd"/>
      <w:r w:rsidRPr="00713BC9">
        <w:rPr>
          <w:rFonts w:ascii="Times New Roman" w:eastAsia="Calibri" w:hAnsi="Times New Roman" w:cs="Times New Roman"/>
          <w:sz w:val="28"/>
          <w:szCs w:val="28"/>
        </w:rPr>
        <w:t xml:space="preserve">. Indian Journal of Public Health Research &amp; Development, March 2020, 11(3), pp </w:t>
      </w:r>
    </w:p>
    <w:p w:rsidR="00713BC9" w:rsidRPr="00713BC9" w:rsidRDefault="00713BC9" w:rsidP="00713BC9">
      <w:pPr>
        <w:spacing w:after="200" w:line="276" w:lineRule="auto"/>
        <w:jc w:val="both"/>
        <w:rPr>
          <w:rFonts w:ascii="Times New Roman" w:eastAsia="Calibri" w:hAnsi="Times New Roman" w:cs="Times New Roman"/>
          <w:sz w:val="28"/>
          <w:szCs w:val="28"/>
          <w:rtl/>
        </w:rPr>
      </w:pPr>
      <w:r w:rsidRPr="00713BC9">
        <w:rPr>
          <w:rFonts w:ascii="Times New Roman" w:eastAsia="Calibri" w:hAnsi="Times New Roman" w:cs="Times New Roman"/>
          <w:sz w:val="28"/>
          <w:szCs w:val="28"/>
        </w:rPr>
        <w:t xml:space="preserve">5-Muneerah </w:t>
      </w:r>
      <w:proofErr w:type="spellStart"/>
      <w:r w:rsidRPr="00713BC9">
        <w:rPr>
          <w:rFonts w:ascii="Times New Roman" w:eastAsia="Calibri" w:hAnsi="Times New Roman" w:cs="Times New Roman"/>
          <w:sz w:val="28"/>
          <w:szCs w:val="28"/>
        </w:rPr>
        <w:t>Alhumaidy</w:t>
      </w:r>
      <w:proofErr w:type="spellEnd"/>
      <w:r w:rsidRPr="00713BC9">
        <w:rPr>
          <w:rFonts w:ascii="Times New Roman" w:eastAsia="Calibri" w:hAnsi="Times New Roman" w:cs="Times New Roman"/>
          <w:sz w:val="28"/>
          <w:szCs w:val="28"/>
        </w:rPr>
        <w:t xml:space="preserve"> et al, Prevalence and risk factors of febrile convulsions among infants and children in Saudi Arabia*College Of Medicine, King Faisal </w:t>
      </w:r>
      <w:proofErr w:type="spellStart"/>
      <w:r w:rsidRPr="00713BC9">
        <w:rPr>
          <w:rFonts w:ascii="Times New Roman" w:eastAsia="Calibri" w:hAnsi="Times New Roman" w:cs="Times New Roman"/>
          <w:sz w:val="28"/>
          <w:szCs w:val="28"/>
        </w:rPr>
        <w:t>University.ijmdc</w:t>
      </w:r>
      <w:proofErr w:type="spellEnd"/>
      <w:r w:rsidRPr="00713BC9">
        <w:rPr>
          <w:rFonts w:ascii="Times New Roman" w:eastAsia="Calibri" w:hAnsi="Times New Roman" w:cs="Times New Roman"/>
          <w:sz w:val="28"/>
          <w:szCs w:val="28"/>
        </w:rPr>
        <w:t xml:space="preserve">. 17 June 2020;4(10):1520–1526. </w:t>
      </w:r>
    </w:p>
    <w:p w:rsidR="00F45146" w:rsidRPr="00994791" w:rsidRDefault="00F45146" w:rsidP="00994791">
      <w:pPr>
        <w:jc w:val="both"/>
        <w:rPr>
          <w:rFonts w:asciiTheme="majorBidi" w:hAnsiTheme="majorBidi" w:cstheme="majorBidi"/>
          <w:sz w:val="28"/>
          <w:szCs w:val="28"/>
        </w:rPr>
      </w:pPr>
    </w:p>
    <w:sectPr w:rsidR="00F45146" w:rsidRPr="00994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F6"/>
    <w:rsid w:val="00075510"/>
    <w:rsid w:val="000C60A7"/>
    <w:rsid w:val="000F790B"/>
    <w:rsid w:val="001164D7"/>
    <w:rsid w:val="00124DDF"/>
    <w:rsid w:val="001F40FB"/>
    <w:rsid w:val="00256FCB"/>
    <w:rsid w:val="002A5A20"/>
    <w:rsid w:val="002C3419"/>
    <w:rsid w:val="00365164"/>
    <w:rsid w:val="00383DD5"/>
    <w:rsid w:val="003919B4"/>
    <w:rsid w:val="003C6D41"/>
    <w:rsid w:val="004B6913"/>
    <w:rsid w:val="00544019"/>
    <w:rsid w:val="00592753"/>
    <w:rsid w:val="005C2DBD"/>
    <w:rsid w:val="006538D3"/>
    <w:rsid w:val="00664462"/>
    <w:rsid w:val="00676D58"/>
    <w:rsid w:val="006F2EBE"/>
    <w:rsid w:val="00713BC9"/>
    <w:rsid w:val="007378AF"/>
    <w:rsid w:val="007C6160"/>
    <w:rsid w:val="007D0037"/>
    <w:rsid w:val="007E406F"/>
    <w:rsid w:val="00892F8D"/>
    <w:rsid w:val="008C5DC9"/>
    <w:rsid w:val="008C76B7"/>
    <w:rsid w:val="009407B2"/>
    <w:rsid w:val="00994791"/>
    <w:rsid w:val="0099588C"/>
    <w:rsid w:val="009A0C0C"/>
    <w:rsid w:val="009C188F"/>
    <w:rsid w:val="009E61DA"/>
    <w:rsid w:val="009F75F2"/>
    <w:rsid w:val="00A33875"/>
    <w:rsid w:val="00A9200A"/>
    <w:rsid w:val="00AF73F6"/>
    <w:rsid w:val="00B84E3E"/>
    <w:rsid w:val="00C3559E"/>
    <w:rsid w:val="00CB03B2"/>
    <w:rsid w:val="00CB451D"/>
    <w:rsid w:val="00D3264A"/>
    <w:rsid w:val="00DC3E98"/>
    <w:rsid w:val="00E853AA"/>
    <w:rsid w:val="00EC2050"/>
    <w:rsid w:val="00EF5C74"/>
    <w:rsid w:val="00F45146"/>
    <w:rsid w:val="00F47F18"/>
    <w:rsid w:val="00F91426"/>
    <w:rsid w:val="00FD6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9035E-A770-4A78-90DA-E8FC97C1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A5A20"/>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A5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C188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C188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D3264A"/>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892F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892F8D"/>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892F8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892F8D"/>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892F8D"/>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92F8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92F8D"/>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6538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DELL</cp:lastModifiedBy>
  <cp:revision>50</cp:revision>
  <dcterms:created xsi:type="dcterms:W3CDTF">2023-06-15T04:16:00Z</dcterms:created>
  <dcterms:modified xsi:type="dcterms:W3CDTF">2023-06-16T14:40:00Z</dcterms:modified>
</cp:coreProperties>
</file>